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733E" w14:textId="77777777" w:rsidR="0050090D" w:rsidRDefault="0050090D" w:rsidP="00A14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28CA78" w14:textId="77777777" w:rsidR="0050090D" w:rsidRDefault="0050090D" w:rsidP="00A14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921AE8" w14:textId="3BC6F81A" w:rsidR="00D858AA" w:rsidRPr="00A141B5" w:rsidRDefault="00D858AA" w:rsidP="00A14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Sintonizzazione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insighftulness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e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accettazione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della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diagnosi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nei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genitori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di bambini con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autismo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implicazioni</w:t>
      </w:r>
      <w:proofErr w:type="spellEnd"/>
      <w:r w:rsidRPr="00A141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  <w:sz w:val="36"/>
          <w:szCs w:val="36"/>
        </w:rPr>
        <w:t>cliniche</w:t>
      </w:r>
      <w:proofErr w:type="spellEnd"/>
      <w:r w:rsidR="00A141B5" w:rsidRPr="00A141B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3038D376" w14:textId="0F151722" w:rsidR="00A141B5" w:rsidRPr="00A141B5" w:rsidRDefault="00A141B5" w:rsidP="00A14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632957" w14:textId="57D5D95F" w:rsidR="00A141B5" w:rsidRPr="00A141B5" w:rsidRDefault="00A141B5" w:rsidP="00A141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B5">
        <w:rPr>
          <w:rFonts w:ascii="Times New Roman" w:hAnsi="Times New Roman" w:cs="Times New Roman"/>
          <w:b/>
          <w:bCs/>
          <w:sz w:val="28"/>
          <w:szCs w:val="28"/>
        </w:rPr>
        <w:t>Magda Di Renzo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1*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, Viviana Guerriero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, Giulio Cesare Zavattini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, Massimiliano Petrillo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Lidia Racinaro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A141B5">
        <w:rPr>
          <w:rFonts w:ascii="Times New Roman" w:hAnsi="Times New Roman" w:cs="Times New Roman"/>
          <w:b/>
          <w:bCs/>
          <w:sz w:val="28"/>
          <w:szCs w:val="28"/>
        </w:rPr>
        <w:t>Federico Bianchi di Castelbianco</w:t>
      </w:r>
      <w:r w:rsidRPr="00A141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14:paraId="09F7CCB3" w14:textId="4200E6A1" w:rsidR="00A141B5" w:rsidRPr="00A141B5" w:rsidRDefault="00A141B5" w:rsidP="00A141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41B5">
        <w:rPr>
          <w:rFonts w:ascii="Times New Roman" w:hAnsi="Times New Roman" w:cs="Times New Roman"/>
          <w:b/>
          <w:bCs/>
          <w:vertAlign w:val="superscript"/>
        </w:rPr>
        <w:t>1</w:t>
      </w:r>
      <w:r w:rsidRPr="00A14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</w:rPr>
        <w:t>Istituto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A141B5">
        <w:rPr>
          <w:rFonts w:ascii="Times New Roman" w:hAnsi="Times New Roman" w:cs="Times New Roman"/>
          <w:b/>
          <w:bCs/>
        </w:rPr>
        <w:t>Ortofonologia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A141B5">
        <w:rPr>
          <w:rFonts w:ascii="Times New Roman" w:hAnsi="Times New Roman" w:cs="Times New Roman"/>
          <w:b/>
          <w:bCs/>
        </w:rPr>
        <w:t>IdO</w:t>
      </w:r>
      <w:proofErr w:type="spellEnd"/>
      <w:r w:rsidRPr="00A141B5">
        <w:rPr>
          <w:rFonts w:ascii="Times New Roman" w:hAnsi="Times New Roman" w:cs="Times New Roman"/>
          <w:b/>
          <w:bCs/>
        </w:rPr>
        <w:t>), Roma, Italia,</w:t>
      </w:r>
    </w:p>
    <w:p w14:paraId="1220E8BB" w14:textId="379C9584" w:rsidR="00D858AA" w:rsidRDefault="00A141B5" w:rsidP="00A141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B5">
        <w:rPr>
          <w:rFonts w:ascii="Times New Roman" w:hAnsi="Times New Roman" w:cs="Times New Roman"/>
          <w:b/>
          <w:bCs/>
          <w:vertAlign w:val="superscript"/>
        </w:rPr>
        <w:t>2</w:t>
      </w:r>
      <w:r w:rsidRPr="00A14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</w:rPr>
        <w:t>Dipartimento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A141B5">
        <w:rPr>
          <w:rFonts w:ascii="Times New Roman" w:hAnsi="Times New Roman" w:cs="Times New Roman"/>
          <w:b/>
          <w:bCs/>
        </w:rPr>
        <w:t>Psicologia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1B5">
        <w:rPr>
          <w:rFonts w:ascii="Times New Roman" w:hAnsi="Times New Roman" w:cs="Times New Roman"/>
          <w:b/>
          <w:bCs/>
        </w:rPr>
        <w:t>Dinamica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A141B5">
        <w:rPr>
          <w:rFonts w:ascii="Times New Roman" w:hAnsi="Times New Roman" w:cs="Times New Roman"/>
          <w:b/>
          <w:bCs/>
        </w:rPr>
        <w:t>Clinica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, Sapienza </w:t>
      </w:r>
      <w:proofErr w:type="spellStart"/>
      <w:r w:rsidRPr="00A141B5">
        <w:rPr>
          <w:rFonts w:ascii="Times New Roman" w:hAnsi="Times New Roman" w:cs="Times New Roman"/>
          <w:b/>
          <w:bCs/>
        </w:rPr>
        <w:t>Università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di Roma, Italia</w:t>
      </w:r>
    </w:p>
    <w:p w14:paraId="032993DA" w14:textId="6D19BFAD" w:rsidR="00A141B5" w:rsidRDefault="00A141B5" w:rsidP="00A14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B3382" w14:textId="2F5BE55B" w:rsidR="00A141B5" w:rsidRPr="00A141B5" w:rsidRDefault="00A141B5" w:rsidP="00A141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41B5">
        <w:rPr>
          <w:rFonts w:ascii="Times New Roman" w:hAnsi="Times New Roman" w:cs="Times New Roman"/>
          <w:b/>
          <w:bCs/>
        </w:rPr>
        <w:t xml:space="preserve">* </w:t>
      </w:r>
      <w:proofErr w:type="spellStart"/>
      <w:r w:rsidRPr="00A141B5">
        <w:rPr>
          <w:rFonts w:ascii="Times New Roman" w:hAnsi="Times New Roman" w:cs="Times New Roman"/>
          <w:b/>
          <w:bCs/>
        </w:rPr>
        <w:t>Scrivere</w:t>
      </w:r>
      <w:proofErr w:type="spellEnd"/>
      <w:r w:rsidRPr="00A141B5">
        <w:rPr>
          <w:rFonts w:ascii="Times New Roman" w:hAnsi="Times New Roman" w:cs="Times New Roman"/>
          <w:b/>
          <w:bCs/>
        </w:rPr>
        <w:t xml:space="preserve"> a</w:t>
      </w:r>
      <w:r w:rsidR="0050090D">
        <w:rPr>
          <w:rFonts w:ascii="Times New Roman" w:hAnsi="Times New Roman" w:cs="Times New Roman"/>
          <w:b/>
          <w:bCs/>
        </w:rPr>
        <w:t>:</w:t>
      </w:r>
      <w:r w:rsidRPr="00A141B5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A141B5">
          <w:rPr>
            <w:rStyle w:val="Collegamentoipertestuale"/>
            <w:rFonts w:ascii="Times New Roman" w:hAnsi="Times New Roman" w:cs="Times New Roman"/>
            <w:b/>
            <w:bCs/>
          </w:rPr>
          <w:t>m.direnzo@ortofonologia.it</w:t>
        </w:r>
      </w:hyperlink>
    </w:p>
    <w:p w14:paraId="0A7749CF" w14:textId="46EC534E" w:rsidR="00A141B5" w:rsidRDefault="00A141B5" w:rsidP="00A14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4BEE2" w14:textId="77777777" w:rsidR="0050090D" w:rsidRDefault="0050090D" w:rsidP="00A14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CD753" w14:textId="532BB8C5" w:rsidR="00E06108" w:rsidRPr="00E06108" w:rsidRDefault="00E06108" w:rsidP="00E061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108">
        <w:rPr>
          <w:rFonts w:ascii="Times New Roman" w:hAnsi="Times New Roman" w:cs="Times New Roman"/>
          <w:b/>
          <w:bCs/>
          <w:sz w:val="28"/>
          <w:szCs w:val="28"/>
        </w:rPr>
        <w:t>Abs</w:t>
      </w:r>
      <w:r w:rsidR="00C074B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06108">
        <w:rPr>
          <w:rFonts w:ascii="Times New Roman" w:hAnsi="Times New Roman" w:cs="Times New Roman"/>
          <w:b/>
          <w:bCs/>
          <w:sz w:val="28"/>
          <w:szCs w:val="28"/>
        </w:rPr>
        <w:t>ract</w:t>
      </w:r>
    </w:p>
    <w:p w14:paraId="57D7BEF7" w14:textId="10C9DA4F" w:rsidR="005D7F2F" w:rsidRDefault="00E06108" w:rsidP="00E0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08">
        <w:rPr>
          <w:rFonts w:ascii="Times New Roman" w:hAnsi="Times New Roman" w:cs="Times New Roman"/>
          <w:sz w:val="28"/>
          <w:szCs w:val="28"/>
        </w:rPr>
        <w:t xml:space="preserve">Le prime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fattore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influenza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molti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domini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del bambino,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esaminato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</w:t>
      </w:r>
      <w:r w:rsidR="005D7F2F">
        <w:rPr>
          <w:rFonts w:ascii="Times New Roman" w:hAnsi="Times New Roman" w:cs="Times New Roman"/>
          <w:sz w:val="28"/>
          <w:szCs w:val="28"/>
        </w:rPr>
        <w:t>’</w:t>
      </w:r>
      <w:r w:rsidRPr="00E06108">
        <w:rPr>
          <w:rFonts w:ascii="Times New Roman" w:hAnsi="Times New Roman" w:cs="Times New Roman"/>
          <w:sz w:val="28"/>
          <w:szCs w:val="28"/>
        </w:rPr>
        <w:t>associazion</w:t>
      </w:r>
      <w:r w:rsidR="005D7F2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</w:t>
      </w:r>
      <w:r w:rsidR="005D7F2F">
        <w:rPr>
          <w:rFonts w:ascii="Times New Roman" w:hAnsi="Times New Roman" w:cs="Times New Roman"/>
          <w:sz w:val="28"/>
          <w:szCs w:val="28"/>
        </w:rPr>
        <w:t>’insightfulness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del bambino </w:t>
      </w:r>
      <w:r w:rsidR="005D7F2F">
        <w:rPr>
          <w:rFonts w:ascii="Times New Roman" w:hAnsi="Times New Roman" w:cs="Times New Roman"/>
          <w:sz w:val="28"/>
          <w:szCs w:val="28"/>
        </w:rPr>
        <w:t>con</w:t>
      </w:r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disturbo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. Un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50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(26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 24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) di 26 bambini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24 e 58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videoregistrato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 poi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intervistato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pensavano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fosse</w:t>
      </w:r>
      <w:r w:rsidR="005D7F2F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vissuti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del bambino </w:t>
      </w:r>
    </w:p>
    <w:p w14:paraId="649A68A1" w14:textId="2D06104D" w:rsidR="00E06108" w:rsidRDefault="00E06108" w:rsidP="00E0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l'interazione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nonchè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fossero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sentimenti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pensieri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r w:rsidR="005D7F2F">
        <w:rPr>
          <w:rFonts w:ascii="Times New Roman" w:hAnsi="Times New Roman" w:cs="Times New Roman"/>
          <w:sz w:val="28"/>
          <w:szCs w:val="28"/>
        </w:rPr>
        <w:t xml:space="preserve">rispetto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diagnos</w:t>
      </w:r>
      <w:r w:rsidR="00A141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r w:rsidRPr="00E06108">
        <w:rPr>
          <w:rFonts w:ascii="Times New Roman" w:hAnsi="Times New Roman" w:cs="Times New Roman"/>
          <w:sz w:val="28"/>
          <w:szCs w:val="28"/>
        </w:rPr>
        <w:t>d</w:t>
      </w:r>
      <w:r w:rsidR="00A141B5">
        <w:rPr>
          <w:rFonts w:ascii="Times New Roman" w:hAnsi="Times New Roman" w:cs="Times New Roman"/>
          <w:sz w:val="28"/>
          <w:szCs w:val="28"/>
        </w:rPr>
        <w:t>e</w:t>
      </w:r>
      <w:r w:rsidRPr="00E06108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bambino. Le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state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valutate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utilizzando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protocollo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valutare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maggiormente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prospettiva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bambino</w:t>
      </w:r>
      <w:r w:rsidR="005D7F2F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accettarne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>,</w:t>
      </w:r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ludiche</w:t>
      </w:r>
      <w:proofErr w:type="spellEnd"/>
      <w:r w:rsidR="005D7F2F">
        <w:rPr>
          <w:rFonts w:ascii="Times New Roman" w:hAnsi="Times New Roman" w:cs="Times New Roman"/>
          <w:sz w:val="28"/>
          <w:szCs w:val="28"/>
        </w:rPr>
        <w:t xml:space="preserve"> </w:t>
      </w:r>
      <w:r w:rsidRPr="00E06108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evidenziano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l'importanza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studiare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r w:rsidR="005D7F2F">
        <w:rPr>
          <w:rFonts w:ascii="Times New Roman" w:hAnsi="Times New Roman" w:cs="Times New Roman"/>
          <w:sz w:val="28"/>
          <w:szCs w:val="28"/>
        </w:rPr>
        <w:t>insightfulness</w:t>
      </w:r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 xml:space="preserve"> </w:t>
      </w:r>
      <w:r w:rsidRPr="00E0610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l’</w:t>
      </w:r>
      <w:r w:rsidRPr="00E06108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</w:t>
      </w:r>
      <w:r w:rsidR="00A141B5">
        <w:rPr>
          <w:rFonts w:ascii="Times New Roman" w:hAnsi="Times New Roman" w:cs="Times New Roman"/>
          <w:sz w:val="28"/>
          <w:szCs w:val="28"/>
        </w:rPr>
        <w:t>isturbo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S</w:t>
      </w:r>
      <w:r w:rsidR="00A141B5">
        <w:rPr>
          <w:rFonts w:ascii="Times New Roman" w:hAnsi="Times New Roman" w:cs="Times New Roman"/>
          <w:sz w:val="28"/>
          <w:szCs w:val="28"/>
        </w:rPr>
        <w:t>pettro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2F">
        <w:rPr>
          <w:rFonts w:ascii="Times New Roman" w:hAnsi="Times New Roman" w:cs="Times New Roman"/>
          <w:sz w:val="28"/>
          <w:szCs w:val="28"/>
        </w:rPr>
        <w:t>A</w:t>
      </w:r>
      <w:r w:rsidR="00A141B5">
        <w:rPr>
          <w:rFonts w:ascii="Times New Roman" w:hAnsi="Times New Roman" w:cs="Times New Roman"/>
          <w:sz w:val="28"/>
          <w:szCs w:val="28"/>
        </w:rPr>
        <w:t>utistico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del bambino per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l'implementazione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programmi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BD9">
        <w:rPr>
          <w:rFonts w:ascii="Times New Roman" w:hAnsi="Times New Roman" w:cs="Times New Roman"/>
          <w:sz w:val="28"/>
          <w:szCs w:val="28"/>
        </w:rPr>
        <w:t>volti</w:t>
      </w:r>
      <w:proofErr w:type="spellEnd"/>
      <w:r w:rsidR="005C1BD9">
        <w:rPr>
          <w:rFonts w:ascii="Times New Roman" w:hAnsi="Times New Roman" w:cs="Times New Roman"/>
          <w:sz w:val="28"/>
          <w:szCs w:val="28"/>
        </w:rPr>
        <w:t xml:space="preserve"> a</w:t>
      </w:r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supportare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</w:t>
      </w:r>
      <w:r w:rsidR="005C1BD9">
        <w:rPr>
          <w:rFonts w:ascii="Times New Roman" w:hAnsi="Times New Roman" w:cs="Times New Roman"/>
          <w:sz w:val="28"/>
          <w:szCs w:val="28"/>
        </w:rPr>
        <w:t xml:space="preserve"> a</w:t>
      </w:r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migliorare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C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e bambini con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D</w:t>
      </w:r>
      <w:r w:rsidRPr="00E06108">
        <w:rPr>
          <w:rFonts w:ascii="Times New Roman" w:hAnsi="Times New Roman" w:cs="Times New Roman"/>
          <w:sz w:val="28"/>
          <w:szCs w:val="28"/>
        </w:rPr>
        <w:t>isturbi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0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S</w:t>
      </w:r>
      <w:r w:rsidRPr="00E06108">
        <w:rPr>
          <w:rFonts w:ascii="Times New Roman" w:hAnsi="Times New Roman" w:cs="Times New Roman"/>
          <w:sz w:val="28"/>
          <w:szCs w:val="28"/>
        </w:rPr>
        <w:t>pettro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>
        <w:rPr>
          <w:rFonts w:ascii="Times New Roman" w:hAnsi="Times New Roman" w:cs="Times New Roman"/>
          <w:sz w:val="28"/>
          <w:szCs w:val="28"/>
        </w:rPr>
        <w:t>A</w:t>
      </w:r>
      <w:r w:rsidRPr="00E06108">
        <w:rPr>
          <w:rFonts w:ascii="Times New Roman" w:hAnsi="Times New Roman" w:cs="Times New Roman"/>
          <w:sz w:val="28"/>
          <w:szCs w:val="28"/>
        </w:rPr>
        <w:t>utistico</w:t>
      </w:r>
      <w:proofErr w:type="spellEnd"/>
      <w:r w:rsidRPr="00E06108">
        <w:rPr>
          <w:rFonts w:ascii="Times New Roman" w:hAnsi="Times New Roman" w:cs="Times New Roman"/>
          <w:sz w:val="28"/>
          <w:szCs w:val="28"/>
        </w:rPr>
        <w:t>.</w:t>
      </w:r>
    </w:p>
    <w:p w14:paraId="34B0989F" w14:textId="75DBD5DD" w:rsidR="00D533B5" w:rsidRDefault="00D533B5" w:rsidP="00E0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A871C7" w14:textId="77777777" w:rsidR="00D533B5" w:rsidRDefault="00D533B5" w:rsidP="00E0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83CE0" w14:textId="77777777" w:rsidR="00D533B5" w:rsidRPr="00D533B5" w:rsidRDefault="00D533B5" w:rsidP="00344F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33B5">
        <w:rPr>
          <w:rFonts w:ascii="Times New Roman" w:hAnsi="Times New Roman" w:cs="Times New Roman"/>
          <w:b/>
          <w:bCs/>
          <w:sz w:val="28"/>
          <w:szCs w:val="28"/>
        </w:rPr>
        <w:t>Introduzione</w:t>
      </w:r>
      <w:proofErr w:type="spellEnd"/>
    </w:p>
    <w:p w14:paraId="0FDFC18D" w14:textId="77777777" w:rsidR="00D81661" w:rsidRDefault="0066283C" w:rsidP="0034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3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(</w:t>
      </w:r>
      <w:r w:rsidR="00C81E95">
        <w:rPr>
          <w:rFonts w:ascii="Times New Roman" w:hAnsi="Times New Roman" w:cs="Times New Roman"/>
          <w:sz w:val="28"/>
          <w:szCs w:val="28"/>
        </w:rPr>
        <w:t>DSA</w:t>
      </w:r>
      <w:r w:rsidRPr="006628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neuro</w:t>
      </w:r>
      <w:r w:rsidRPr="0066283C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caratterizzati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da deficit</w:t>
      </w:r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comunicazione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5C7A11">
        <w:rPr>
          <w:rFonts w:ascii="Times New Roman" w:hAnsi="Times New Roman" w:cs="Times New Roman"/>
          <w:sz w:val="28"/>
          <w:szCs w:val="28"/>
        </w:rPr>
        <w:t xml:space="preserve"> e</w:t>
      </w:r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="00C81E95">
        <w:rPr>
          <w:rFonts w:ascii="Times New Roman" w:hAnsi="Times New Roman" w:cs="Times New Roman"/>
          <w:sz w:val="28"/>
          <w:szCs w:val="28"/>
        </w:rPr>
        <w:t>da pattern di</w:t>
      </w:r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comportament</w:t>
      </w:r>
      <w:r w:rsidR="00C81E9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</w:t>
      </w:r>
      <w:r w:rsidR="00C81E95">
        <w:rPr>
          <w:rFonts w:ascii="Times New Roman" w:hAnsi="Times New Roman" w:cs="Times New Roman"/>
          <w:sz w:val="28"/>
          <w:szCs w:val="28"/>
        </w:rPr>
        <w:t>ipetitivi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ristretti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>,</w:t>
      </w:r>
      <w:r w:rsidRPr="0066283C">
        <w:rPr>
          <w:rFonts w:ascii="Times New Roman" w:hAnsi="Times New Roman" w:cs="Times New Roman"/>
          <w:sz w:val="28"/>
          <w:szCs w:val="28"/>
        </w:rPr>
        <w:t xml:space="preserve"> c</w:t>
      </w:r>
      <w:r w:rsidR="00C81E95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esordio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precoce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traiettoria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evolutiva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del bambino</w:t>
      </w:r>
      <w:r w:rsidRPr="0066283C">
        <w:rPr>
          <w:rFonts w:ascii="Times New Roman" w:hAnsi="Times New Roman" w:cs="Times New Roman"/>
          <w:sz w:val="28"/>
          <w:szCs w:val="28"/>
        </w:rPr>
        <w:t>. Quest</w:t>
      </w:r>
      <w:r w:rsidR="005C7A1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C7A11">
        <w:rPr>
          <w:rFonts w:ascii="Times New Roman" w:hAnsi="Times New Roman" w:cs="Times New Roman"/>
          <w:sz w:val="28"/>
          <w:szCs w:val="28"/>
        </w:rPr>
        <w:t>tipologia</w:t>
      </w:r>
      <w:proofErr w:type="spellEnd"/>
      <w:r w:rsidR="005C7A11">
        <w:rPr>
          <w:rFonts w:ascii="Times New Roman" w:hAnsi="Times New Roman" w:cs="Times New Roman"/>
          <w:sz w:val="28"/>
          <w:szCs w:val="28"/>
        </w:rPr>
        <w:t xml:space="preserve"> di</w:t>
      </w:r>
      <w:r w:rsidRPr="0066283C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m</w:t>
      </w:r>
      <w:r w:rsidR="005C7A11">
        <w:rPr>
          <w:rFonts w:ascii="Times New Roman" w:hAnsi="Times New Roman" w:cs="Times New Roman"/>
          <w:sz w:val="28"/>
          <w:szCs w:val="28"/>
        </w:rPr>
        <w:t>anifestano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reattività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emotiva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intensificata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r w:rsidR="005C7A11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5C7A11">
        <w:rPr>
          <w:rFonts w:ascii="Times New Roman" w:hAnsi="Times New Roman" w:cs="Times New Roman"/>
          <w:sz w:val="28"/>
          <w:szCs w:val="28"/>
        </w:rPr>
        <w:t>vario</w:t>
      </w:r>
      <w:proofErr w:type="spellEnd"/>
      <w:r w:rsidR="005C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A11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5C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regolazione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emozionale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>(Samson et al., 2012).</w:t>
      </w:r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3041F" w14:textId="7B3C1AC8" w:rsidR="00D81661" w:rsidRDefault="0066283C" w:rsidP="0034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3C">
        <w:rPr>
          <w:rFonts w:ascii="Times New Roman" w:hAnsi="Times New Roman" w:cs="Times New Roman"/>
          <w:sz w:val="28"/>
          <w:szCs w:val="28"/>
        </w:rPr>
        <w:lastRenderedPageBreak/>
        <w:t xml:space="preserve">Un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studio ha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trovato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l'alessitimia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bambini e una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riduzione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genitor</w:t>
      </w:r>
      <w:r w:rsidR="00C81E9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141B5">
        <w:rPr>
          <w:rFonts w:ascii="Times New Roman" w:hAnsi="Times New Roman" w:cs="Times New Roman"/>
          <w:sz w:val="28"/>
          <w:szCs w:val="28"/>
        </w:rPr>
        <w:t>-</w:t>
      </w:r>
      <w:r w:rsidR="00C81E95">
        <w:rPr>
          <w:rFonts w:ascii="Times New Roman" w:hAnsi="Times New Roman" w:cs="Times New Roman"/>
          <w:sz w:val="28"/>
          <w:szCs w:val="28"/>
        </w:rPr>
        <w:t>bambino</w:t>
      </w:r>
      <w:r w:rsidRPr="0066283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="00A141B5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A141B5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A141B5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A141B5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A141B5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B5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rispetto ai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di</w:t>
      </w:r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 xml:space="preserve">bambini </w:t>
      </w:r>
      <w:r w:rsidR="00C81E95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svilupp</w:t>
      </w:r>
      <w:r w:rsidR="00C81E9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normotipico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(Costa et al., 2019).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una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r</w:t>
      </w:r>
      <w:r w:rsidR="008870E3">
        <w:rPr>
          <w:rFonts w:ascii="Times New Roman" w:hAnsi="Times New Roman" w:cs="Times New Roman"/>
          <w:sz w:val="28"/>
          <w:szCs w:val="28"/>
        </w:rPr>
        <w:t>assegna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del 2019 ha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rivelato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="00C81E9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responsività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verbale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predittiva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linguistica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espressiva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recettiva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C81E95">
        <w:rPr>
          <w:rFonts w:ascii="Times New Roman" w:hAnsi="Times New Roman" w:cs="Times New Roman"/>
          <w:sz w:val="28"/>
          <w:szCs w:val="28"/>
        </w:rPr>
        <w:t xml:space="preserve"> bambini</w:t>
      </w:r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 xml:space="preserve">(Edmunds et al., 2019). 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proposito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considerando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</w:t>
      </w:r>
      <w:r w:rsidR="00C81E95">
        <w:rPr>
          <w:rFonts w:ascii="Times New Roman" w:hAnsi="Times New Roman" w:cs="Times New Roman"/>
          <w:sz w:val="28"/>
          <w:szCs w:val="28"/>
        </w:rPr>
        <w:t>ossono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mostrare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comunicativi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95">
        <w:rPr>
          <w:rFonts w:ascii="Times New Roman" w:hAnsi="Times New Roman" w:cs="Times New Roman"/>
          <w:sz w:val="28"/>
          <w:szCs w:val="28"/>
        </w:rPr>
        <w:t>deficitari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rispetto ai bambini con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tipico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minori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sociali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portare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rido</w:t>
      </w:r>
      <w:r w:rsidR="00724C37">
        <w:rPr>
          <w:rFonts w:ascii="Times New Roman" w:hAnsi="Times New Roman" w:cs="Times New Roman"/>
          <w:sz w:val="28"/>
          <w:szCs w:val="28"/>
        </w:rPr>
        <w:t>tte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opportunità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apprendimento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Tager-Flusberg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2016).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Stante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="00724C37">
        <w:rPr>
          <w:rFonts w:ascii="Times New Roman" w:hAnsi="Times New Roman" w:cs="Times New Roman"/>
          <w:sz w:val="28"/>
          <w:szCs w:val="28"/>
        </w:rPr>
        <w:t>l</w:t>
      </w:r>
      <w:r w:rsidR="00CA3064">
        <w:rPr>
          <w:rFonts w:ascii="Times New Roman" w:hAnsi="Times New Roman" w:cs="Times New Roman"/>
          <w:sz w:val="28"/>
          <w:szCs w:val="28"/>
        </w:rPr>
        <w:t>e</w:t>
      </w:r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r w:rsidR="008870E3">
        <w:rPr>
          <w:rFonts w:ascii="Times New Roman" w:hAnsi="Times New Roman" w:cs="Times New Roman"/>
          <w:sz w:val="28"/>
          <w:szCs w:val="28"/>
        </w:rPr>
        <w:t xml:space="preserve">significative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="00724C37">
        <w:rPr>
          <w:rFonts w:ascii="Times New Roman" w:hAnsi="Times New Roman" w:cs="Times New Roman"/>
          <w:sz w:val="28"/>
          <w:szCs w:val="28"/>
        </w:rPr>
        <w:t>di</w:t>
      </w:r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bambini</w:t>
      </w:r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sociali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molti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ricercatori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sostenuto la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necessità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comprendere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ruolo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e</w:t>
      </w:r>
      <w:r w:rsidR="00724C37">
        <w:rPr>
          <w:rFonts w:ascii="Times New Roman" w:hAnsi="Times New Roman" w:cs="Times New Roman"/>
          <w:sz w:val="28"/>
          <w:szCs w:val="28"/>
        </w:rPr>
        <w:t xml:space="preserve"> la</w:t>
      </w:r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qualità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F63">
        <w:rPr>
          <w:rFonts w:ascii="Times New Roman" w:hAnsi="Times New Roman" w:cs="Times New Roman"/>
          <w:sz w:val="28"/>
          <w:szCs w:val="28"/>
        </w:rPr>
        <w:t>precoci</w:t>
      </w:r>
      <w:proofErr w:type="spellEnd"/>
      <w:r w:rsidR="00F85F63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6628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pri</w:t>
      </w:r>
      <w:r w:rsidR="00CA3064">
        <w:rPr>
          <w:rFonts w:ascii="Times New Roman" w:hAnsi="Times New Roman" w:cs="Times New Roman"/>
          <w:sz w:val="28"/>
          <w:szCs w:val="28"/>
        </w:rPr>
        <w:t>ncipali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r w:rsidR="00CA3064">
        <w:rPr>
          <w:rFonts w:ascii="Times New Roman" w:hAnsi="Times New Roman" w:cs="Times New Roman"/>
          <w:sz w:val="28"/>
          <w:szCs w:val="28"/>
        </w:rPr>
        <w:t>caregiver</w:t>
      </w:r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r w:rsidRPr="0066283C">
        <w:rPr>
          <w:rFonts w:ascii="Times New Roman" w:hAnsi="Times New Roman" w:cs="Times New Roman"/>
          <w:sz w:val="28"/>
          <w:szCs w:val="28"/>
        </w:rPr>
        <w:t xml:space="preserve">(Crowell et al., 2019). </w:t>
      </w:r>
    </w:p>
    <w:p w14:paraId="194C9038" w14:textId="1610F992" w:rsidR="0066283C" w:rsidRDefault="00344F70" w:rsidP="0034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7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evidenzia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competenza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social</w:t>
      </w:r>
      <w:r w:rsidR="008870E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870E3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è un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fattore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nello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del bambino (Raver</w:t>
      </w:r>
      <w:r w:rsidR="005B50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Zigler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, 1997; Vaughan Van Hecke et al., 2007; Denha</w:t>
      </w:r>
      <w:r w:rsidR="00AF6897">
        <w:rPr>
          <w:rFonts w:ascii="Times New Roman" w:hAnsi="Times New Roman" w:cs="Times New Roman"/>
          <w:sz w:val="28"/>
          <w:szCs w:val="28"/>
        </w:rPr>
        <w:t xml:space="preserve">m </w:t>
      </w:r>
      <w:r w:rsidRPr="00344F70">
        <w:rPr>
          <w:rFonts w:ascii="Times New Roman" w:hAnsi="Times New Roman" w:cs="Times New Roman"/>
          <w:sz w:val="28"/>
          <w:szCs w:val="28"/>
        </w:rPr>
        <w:t xml:space="preserve">et al., 2012;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Domitrovich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et al., 2017). La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competenza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è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97">
        <w:rPr>
          <w:rFonts w:ascii="Times New Roman" w:hAnsi="Times New Roman" w:cs="Times New Roman"/>
          <w:sz w:val="28"/>
          <w:szCs w:val="28"/>
        </w:rPr>
        <w:t>infatti</w:t>
      </w:r>
      <w:proofErr w:type="spellEnd"/>
      <w:r w:rsidR="005B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modellat</w:t>
      </w:r>
      <w:r w:rsidR="00724C3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scambi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interattivi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reciproci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</w:t>
      </w:r>
      <w:r w:rsidR="00724C37">
        <w:rPr>
          <w:rFonts w:ascii="Times New Roman" w:hAnsi="Times New Roman" w:cs="Times New Roman"/>
          <w:sz w:val="28"/>
          <w:szCs w:val="28"/>
        </w:rPr>
        <w:t>ello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prime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(Feldman e</w:t>
      </w:r>
      <w:r w:rsidR="005B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Masalha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2010), per </w:t>
      </w:r>
      <w:r w:rsidR="00724C37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fondamentale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724C3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sint</w:t>
      </w:r>
      <w:r w:rsidR="00AF6897">
        <w:rPr>
          <w:rFonts w:ascii="Times New Roman" w:hAnsi="Times New Roman" w:cs="Times New Roman"/>
          <w:sz w:val="28"/>
          <w:szCs w:val="28"/>
        </w:rPr>
        <w:t>o</w:t>
      </w:r>
      <w:r w:rsidR="00724C37">
        <w:rPr>
          <w:rFonts w:ascii="Times New Roman" w:hAnsi="Times New Roman" w:cs="Times New Roman"/>
          <w:sz w:val="28"/>
          <w:szCs w:val="28"/>
        </w:rPr>
        <w:t>nizzarsi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(Landry et al., 2006;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Leerkes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et al., 2009). La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sintonizzarsi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r w:rsidR="00CA3064" w:rsidRPr="00CA3064">
        <w:rPr>
          <w:rFonts w:ascii="Times New Roman" w:hAnsi="Times New Roman" w:cs="Times New Roman"/>
          <w:sz w:val="28"/>
          <w:szCs w:val="28"/>
        </w:rPr>
        <w:t>(</w:t>
      </w:r>
      <w:r w:rsidR="005B5097" w:rsidRPr="00CA3064">
        <w:rPr>
          <w:rFonts w:ascii="Times New Roman" w:hAnsi="Times New Roman" w:cs="Times New Roman"/>
          <w:sz w:val="28"/>
          <w:szCs w:val="28"/>
        </w:rPr>
        <w:t>o</w:t>
      </w:r>
      <w:r w:rsidR="005B5097">
        <w:rPr>
          <w:rFonts w:ascii="Times New Roman" w:hAnsi="Times New Roman" w:cs="Times New Roman"/>
          <w:sz w:val="28"/>
          <w:szCs w:val="28"/>
        </w:rPr>
        <w:t xml:space="preserve"> </w:t>
      </w:r>
      <w:r w:rsidR="005B5097" w:rsidRPr="005B5097">
        <w:rPr>
          <w:rFonts w:ascii="Times New Roman" w:hAnsi="Times New Roman" w:cs="Times New Roman"/>
          <w:i/>
          <w:iCs/>
          <w:sz w:val="28"/>
          <w:szCs w:val="28"/>
        </w:rPr>
        <w:t>attunement</w:t>
      </w:r>
      <w:r w:rsidR="00CA3064" w:rsidRPr="00CA3064">
        <w:rPr>
          <w:rFonts w:ascii="Times New Roman" w:hAnsi="Times New Roman" w:cs="Times New Roman"/>
          <w:sz w:val="28"/>
          <w:szCs w:val="28"/>
        </w:rPr>
        <w:t>)</w:t>
      </w:r>
      <w:r w:rsidR="005B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97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è </w:t>
      </w:r>
      <w:r w:rsidR="00724C37">
        <w:rPr>
          <w:rFonts w:ascii="Times New Roman" w:hAnsi="Times New Roman" w:cs="Times New Roman"/>
          <w:sz w:val="28"/>
          <w:szCs w:val="28"/>
        </w:rPr>
        <w:t>una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dimensione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fondamentale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definita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 w:rsidR="005B5097">
        <w:rPr>
          <w:rFonts w:ascii="Times New Roman" w:hAnsi="Times New Roman" w:cs="Times New Roman"/>
          <w:sz w:val="28"/>
          <w:szCs w:val="28"/>
        </w:rPr>
        <w:t>quel</w:t>
      </w:r>
      <w:r w:rsidRPr="00344F7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reattivi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segnali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bambini,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comprenderli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rispondere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in modo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appropriato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,</w:t>
      </w:r>
      <w:r w:rsidR="0031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adattandosi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ai</w:t>
      </w:r>
      <w:r w:rsid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bisogni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(Stern et al., 1985; Stern,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1998;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Schore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Zand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et al., 2014). Questa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competenza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emerge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ponendo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per </w:t>
      </w:r>
      <w:r w:rsidR="00724C37">
        <w:rPr>
          <w:rFonts w:ascii="Times New Roman" w:hAnsi="Times New Roman" w:cs="Times New Roman"/>
          <w:sz w:val="28"/>
          <w:szCs w:val="28"/>
        </w:rPr>
        <w:t>un</w:t>
      </w:r>
      <w:r w:rsidRPr="00344F70">
        <w:rPr>
          <w:rFonts w:ascii="Times New Roman" w:hAnsi="Times New Roman" w:cs="Times New Roman"/>
          <w:sz w:val="28"/>
          <w:szCs w:val="28"/>
        </w:rPr>
        <w:t>a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esperienza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condivisa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ed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emotivamente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connotata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rappresenta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precursore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del bambino,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sue </w:t>
      </w:r>
      <w:proofErr w:type="spellStart"/>
      <w:r w:rsidR="00AF6897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="00724C37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autoregolazione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24C37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coinvolt</w:t>
      </w:r>
      <w:r w:rsidR="00724C3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.</w:t>
      </w:r>
    </w:p>
    <w:p w14:paraId="03E8B69F" w14:textId="68CFC4AB" w:rsidR="00344F70" w:rsidRDefault="00344F70" w:rsidP="00344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Nell</w:t>
      </w:r>
      <w:r w:rsidR="00451BE5">
        <w:rPr>
          <w:rFonts w:ascii="Times New Roman" w:hAnsi="Times New Roman" w:cs="Times New Roman"/>
          <w:sz w:val="28"/>
          <w:szCs w:val="28"/>
        </w:rPr>
        <w:t>’area</w:t>
      </w:r>
      <w:proofErr w:type="spellEnd"/>
      <w:r w:rsidR="00451BE5">
        <w:rPr>
          <w:rFonts w:ascii="Times New Roman" w:hAnsi="Times New Roman" w:cs="Times New Roman"/>
          <w:sz w:val="28"/>
          <w:szCs w:val="28"/>
        </w:rPr>
        <w:t xml:space="preserve"> di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r w:rsidR="00451BE5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approfondito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ruolo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nello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del bambino,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poc</w:t>
      </w:r>
      <w:r w:rsidR="00AD73D4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ha</w:t>
      </w:r>
      <w:r w:rsidR="00AD73D4">
        <w:rPr>
          <w:rFonts w:ascii="Times New Roman" w:hAnsi="Times New Roman" w:cs="Times New Roman"/>
          <w:sz w:val="28"/>
          <w:szCs w:val="28"/>
        </w:rPr>
        <w:t>nno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coinvolto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campioni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="00AD73D4">
        <w:rPr>
          <w:rFonts w:ascii="Times New Roman" w:hAnsi="Times New Roman" w:cs="Times New Roman"/>
          <w:sz w:val="28"/>
          <w:szCs w:val="28"/>
        </w:rPr>
        <w:t>con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CA3064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. Uno studio di 39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bambini con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diverse (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incluso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l’</w:t>
      </w:r>
      <w:r w:rsidRPr="00344F70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indica</w:t>
      </w:r>
      <w:r w:rsidR="00AD73D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mostra</w:t>
      </w:r>
      <w:r w:rsidR="00AD73D4">
        <w:rPr>
          <w:rFonts w:ascii="Times New Roman" w:hAnsi="Times New Roman" w:cs="Times New Roman"/>
          <w:sz w:val="28"/>
          <w:szCs w:val="28"/>
        </w:rPr>
        <w:t>vano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</w:t>
      </w:r>
      <w:r w:rsidR="00D96B7C">
        <w:rPr>
          <w:rFonts w:ascii="Times New Roman" w:hAnsi="Times New Roman" w:cs="Times New Roman"/>
          <w:sz w:val="28"/>
          <w:szCs w:val="28"/>
        </w:rPr>
        <w:t>iglior</w:t>
      </w:r>
      <w:r w:rsidRPr="00344F7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conoscenza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sintonia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.</w:t>
      </w:r>
      <w:r w:rsidR="00AD73D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m</w:t>
      </w:r>
      <w:r w:rsidRPr="00344F70">
        <w:rPr>
          <w:rFonts w:ascii="Times New Roman" w:hAnsi="Times New Roman" w:cs="Times New Roman"/>
          <w:sz w:val="28"/>
          <w:szCs w:val="28"/>
        </w:rPr>
        <w:t>aggiore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di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predittiva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AD73D4">
        <w:rPr>
          <w:rFonts w:ascii="Times New Roman" w:hAnsi="Times New Roman" w:cs="Times New Roman"/>
          <w:sz w:val="28"/>
          <w:szCs w:val="28"/>
        </w:rPr>
        <w:t>di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atteggiamenti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97">
        <w:rPr>
          <w:rFonts w:ascii="Times New Roman" w:hAnsi="Times New Roman" w:cs="Times New Roman"/>
          <w:sz w:val="28"/>
          <w:szCs w:val="28"/>
        </w:rPr>
        <w:t>positiv</w:t>
      </w:r>
      <w:r w:rsidR="00B211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verso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l'indipendenza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del bambino </w:t>
      </w:r>
      <w:r w:rsidR="00AD73D4">
        <w:rPr>
          <w:rFonts w:ascii="Times New Roman" w:hAnsi="Times New Roman" w:cs="Times New Roman"/>
          <w:sz w:val="28"/>
          <w:szCs w:val="28"/>
        </w:rPr>
        <w:t xml:space="preserve">e di una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competenza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AD73D4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="00AD73D4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Zand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et al., 2014). Uno studio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pilota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esamina</w:t>
      </w:r>
      <w:r w:rsidR="0053609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sincronia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fisiologica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l’</w:t>
      </w:r>
      <w:r w:rsidRPr="00344F70">
        <w:rPr>
          <w:rFonts w:ascii="Times New Roman" w:hAnsi="Times New Roman" w:cs="Times New Roman"/>
          <w:sz w:val="28"/>
          <w:szCs w:val="28"/>
        </w:rPr>
        <w:t>attività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elettrodermica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misurata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536091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di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libero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naturalistico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,</w:t>
      </w:r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evidenziato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536091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elevato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ascrivibili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autistic</w:t>
      </w:r>
      <w:r w:rsidR="00AF689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4C601E">
        <w:rPr>
          <w:rFonts w:ascii="Times New Roman" w:hAnsi="Times New Roman" w:cs="Times New Roman"/>
          <w:sz w:val="28"/>
          <w:szCs w:val="28"/>
        </w:rPr>
        <w:t>a</w:t>
      </w:r>
      <w:r w:rsidR="00536091">
        <w:rPr>
          <w:rFonts w:ascii="Times New Roman" w:hAnsi="Times New Roman" w:cs="Times New Roman"/>
          <w:sz w:val="28"/>
          <w:szCs w:val="28"/>
        </w:rPr>
        <w:t>ssociato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r w:rsidR="004C601E">
        <w:rPr>
          <w:rFonts w:ascii="Times New Roman" w:hAnsi="Times New Roman" w:cs="Times New Roman"/>
          <w:sz w:val="28"/>
          <w:szCs w:val="28"/>
        </w:rPr>
        <w:t>a</w:t>
      </w:r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livelli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01E">
        <w:rPr>
          <w:rFonts w:ascii="Times New Roman" w:hAnsi="Times New Roman" w:cs="Times New Roman"/>
          <w:sz w:val="28"/>
          <w:szCs w:val="28"/>
        </w:rPr>
        <w:t>inferiori</w:t>
      </w:r>
      <w:proofErr w:type="spellEnd"/>
      <w:r w:rsidR="004C601E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sincronia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emotiva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(Baker et al., 2015). In un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91">
        <w:rPr>
          <w:rFonts w:ascii="Times New Roman" w:hAnsi="Times New Roman" w:cs="Times New Roman"/>
          <w:sz w:val="28"/>
          <w:szCs w:val="28"/>
        </w:rPr>
        <w:t>composto</w:t>
      </w:r>
      <w:proofErr w:type="spellEnd"/>
      <w:r w:rsidR="00536091">
        <w:rPr>
          <w:rFonts w:ascii="Times New Roman" w:hAnsi="Times New Roman" w:cs="Times New Roman"/>
          <w:sz w:val="28"/>
          <w:szCs w:val="28"/>
        </w:rPr>
        <w:t xml:space="preserve"> da </w:t>
      </w:r>
      <w:r w:rsidRPr="00344F70">
        <w:rPr>
          <w:rFonts w:ascii="Times New Roman" w:hAnsi="Times New Roman" w:cs="Times New Roman"/>
          <w:sz w:val="28"/>
          <w:szCs w:val="28"/>
        </w:rPr>
        <w:t xml:space="preserve">40 bambini in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prescolare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con</w:t>
      </w:r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e </w:t>
      </w:r>
      <w:r w:rsidR="00614E0A">
        <w:rPr>
          <w:rFonts w:ascii="Times New Roman" w:hAnsi="Times New Roman" w:cs="Times New Roman"/>
          <w:sz w:val="28"/>
          <w:szCs w:val="28"/>
        </w:rPr>
        <w:t xml:space="preserve">da </w:t>
      </w:r>
      <w:r w:rsidRPr="00344F70">
        <w:rPr>
          <w:rFonts w:ascii="Times New Roman" w:hAnsi="Times New Roman" w:cs="Times New Roman"/>
          <w:sz w:val="28"/>
          <w:szCs w:val="28"/>
        </w:rPr>
        <w:t xml:space="preserve">40 con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tipico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</w:t>
      </w:r>
      <w:r w:rsidR="00614E0A">
        <w:rPr>
          <w:rFonts w:ascii="Times New Roman" w:hAnsi="Times New Roman" w:cs="Times New Roman"/>
          <w:sz w:val="28"/>
          <w:szCs w:val="28"/>
        </w:rPr>
        <w:t>ST</w:t>
      </w:r>
      <w:r w:rsidRPr="00344F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venivano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esplorate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</w:t>
      </w:r>
      <w:r w:rsidR="00DC454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lastRenderedPageBreak/>
        <w:t>autoregola</w:t>
      </w:r>
      <w:r w:rsidR="00DC4540">
        <w:rPr>
          <w:rFonts w:ascii="Times New Roman" w:hAnsi="Times New Roman" w:cs="Times New Roman"/>
          <w:sz w:val="28"/>
          <w:szCs w:val="28"/>
        </w:rPr>
        <w:t>zione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bambini</w:t>
      </w:r>
      <w:r w:rsidR="00614E0A">
        <w:rPr>
          <w:rFonts w:ascii="Times New Roman" w:hAnsi="Times New Roman" w:cs="Times New Roman"/>
          <w:sz w:val="28"/>
          <w:szCs w:val="28"/>
        </w:rPr>
        <w:t xml:space="preserve"> e </w:t>
      </w:r>
      <w:r w:rsidRPr="00344F70">
        <w:rPr>
          <w:rFonts w:ascii="Times New Roman" w:hAnsi="Times New Roman" w:cs="Times New Roman"/>
          <w:sz w:val="28"/>
          <w:szCs w:val="28"/>
        </w:rPr>
        <w:t xml:space="preserve">lo stile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educativo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0A">
        <w:rPr>
          <w:rFonts w:ascii="Times New Roman" w:hAnsi="Times New Roman" w:cs="Times New Roman"/>
          <w:sz w:val="28"/>
          <w:szCs w:val="28"/>
        </w:rPr>
        <w:t>ch</w:t>
      </w:r>
      <w:r w:rsidRPr="00344F7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padre</w:t>
      </w:r>
      <w:r w:rsidR="00614E0A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Ostfeld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-Etzion et al., 2016). Lo studio ha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confermato</w:t>
      </w:r>
      <w:proofErr w:type="spellEnd"/>
      <w:r w:rsidR="00AF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stava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emergendo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pertinente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(Feldman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e Klein, 2003;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Hirschler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-Guttenberg et al., 2015), vale a dire,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usavano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BC45F1">
        <w:rPr>
          <w:rFonts w:ascii="Times New Roman" w:hAnsi="Times New Roman" w:cs="Times New Roman"/>
          <w:sz w:val="28"/>
          <w:szCs w:val="28"/>
        </w:rPr>
        <w:t xml:space="preserve">stile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educativo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</w:t>
      </w:r>
      <w:r w:rsidR="00BC45F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di bambini </w:t>
      </w:r>
      <w:r w:rsidR="00BC45F1">
        <w:rPr>
          <w:rFonts w:ascii="Times New Roman" w:hAnsi="Times New Roman" w:cs="Times New Roman"/>
          <w:sz w:val="28"/>
          <w:szCs w:val="28"/>
        </w:rPr>
        <w:t>con</w:t>
      </w:r>
      <w:r w:rsidR="00291AA1">
        <w:rPr>
          <w:rFonts w:ascii="Times New Roman" w:hAnsi="Times New Roman" w:cs="Times New Roman"/>
          <w:sz w:val="28"/>
          <w:szCs w:val="28"/>
        </w:rPr>
        <w:t xml:space="preserve"> </w:t>
      </w:r>
      <w:r w:rsidR="00BC45F1">
        <w:rPr>
          <w:rFonts w:ascii="Times New Roman" w:hAnsi="Times New Roman" w:cs="Times New Roman"/>
          <w:sz w:val="28"/>
          <w:szCs w:val="28"/>
        </w:rPr>
        <w:t>ST</w:t>
      </w:r>
      <w:r w:rsidRPr="00344F70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un</w:t>
      </w:r>
      <w:r w:rsidR="00BC45F1">
        <w:rPr>
          <w:rFonts w:ascii="Times New Roman" w:hAnsi="Times New Roman" w:cs="Times New Roman"/>
          <w:sz w:val="28"/>
          <w:szCs w:val="28"/>
        </w:rPr>
        <w:t xml:space="preserve">o stile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educativo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supportivo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BC45F1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associato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ad una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autoregolazione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bambino.</w:t>
      </w:r>
      <w:r w:rsidRPr="00344F70">
        <w:rPr>
          <w:rFonts w:ascii="Times New Roman" w:hAnsi="Times New Roman" w:cs="Times New Roman"/>
          <w:sz w:val="28"/>
          <w:szCs w:val="28"/>
        </w:rPr>
        <w:t xml:space="preserve"> Secondo uno studio del 2017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di bambini</w:t>
      </w:r>
      <w:r w:rsidR="00291AA1">
        <w:rPr>
          <w:rFonts w:ascii="Times New Roman" w:hAnsi="Times New Roman" w:cs="Times New Roman"/>
          <w:sz w:val="28"/>
          <w:szCs w:val="28"/>
        </w:rPr>
        <w:t xml:space="preserve"> con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diadiche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-</w:t>
      </w:r>
      <w:r w:rsidR="00BC45F1">
        <w:rPr>
          <w:rFonts w:ascii="Times New Roman" w:hAnsi="Times New Roman" w:cs="Times New Roman"/>
          <w:sz w:val="28"/>
          <w:szCs w:val="28"/>
        </w:rPr>
        <w:t>bambino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frequentemente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caratterizzate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BC45F1">
        <w:rPr>
          <w:rFonts w:ascii="Times New Roman" w:hAnsi="Times New Roman" w:cs="Times New Roman"/>
          <w:sz w:val="28"/>
          <w:szCs w:val="28"/>
        </w:rPr>
        <w:t>da</w:t>
      </w:r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r w:rsidR="00BC45F1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scarso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coinvogimento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emotiv</w:t>
      </w:r>
      <w:r w:rsidR="004B050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B05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trascorrevano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tempo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esclusivam</w:t>
      </w:r>
      <w:r w:rsidR="00624F30">
        <w:rPr>
          <w:rFonts w:ascii="Times New Roman" w:hAnsi="Times New Roman" w:cs="Times New Roman"/>
          <w:sz w:val="28"/>
          <w:szCs w:val="28"/>
        </w:rPr>
        <w:t>e</w:t>
      </w:r>
      <w:r w:rsidR="00BC45F1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oggetti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, rispetto a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avveniva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nell</w:t>
      </w:r>
      <w:r w:rsidR="0083614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C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1">
        <w:rPr>
          <w:rFonts w:ascii="Times New Roman" w:hAnsi="Times New Roman" w:cs="Times New Roman"/>
          <w:sz w:val="28"/>
          <w:szCs w:val="28"/>
        </w:rPr>
        <w:t>diad</w:t>
      </w:r>
      <w:r w:rsidR="008361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</w:t>
      </w:r>
      <w:r w:rsidR="00CA3064">
        <w:rPr>
          <w:rFonts w:ascii="Times New Roman" w:hAnsi="Times New Roman" w:cs="Times New Roman"/>
          <w:sz w:val="28"/>
          <w:szCs w:val="28"/>
        </w:rPr>
        <w:t>de</w:t>
      </w:r>
      <w:r w:rsidR="00836140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836140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ST</w:t>
      </w:r>
      <w:r w:rsidRPr="00344F70">
        <w:rPr>
          <w:rFonts w:ascii="Times New Roman" w:hAnsi="Times New Roman" w:cs="Times New Roman"/>
          <w:sz w:val="28"/>
          <w:szCs w:val="28"/>
        </w:rPr>
        <w:t xml:space="preserve"> (Guo et al., 2017). Un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altro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utilizzato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>
        <w:rPr>
          <w:rFonts w:ascii="Times New Roman" w:hAnsi="Times New Roman" w:cs="Times New Roman"/>
          <w:sz w:val="28"/>
          <w:szCs w:val="28"/>
        </w:rPr>
        <w:t>metodo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narr</w:t>
      </w:r>
      <w:r w:rsidR="00836140">
        <w:rPr>
          <w:rFonts w:ascii="Times New Roman" w:hAnsi="Times New Roman" w:cs="Times New Roman"/>
          <w:sz w:val="28"/>
          <w:szCs w:val="28"/>
        </w:rPr>
        <w:t>ativo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studiare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F536CF">
        <w:rPr>
          <w:rFonts w:ascii="Times New Roman" w:hAnsi="Times New Roman" w:cs="Times New Roman"/>
          <w:sz w:val="28"/>
          <w:szCs w:val="28"/>
        </w:rPr>
        <w:t>narrazioni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A3064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CA3064">
        <w:rPr>
          <w:rFonts w:ascii="Times New Roman" w:hAnsi="Times New Roman" w:cs="Times New Roman"/>
          <w:sz w:val="28"/>
          <w:szCs w:val="28"/>
        </w:rPr>
        <w:t xml:space="preserve"> con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064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CA3064" w:rsidRPr="0066283C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. Tre</w:t>
      </w:r>
      <w:r w:rsidR="0083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>
        <w:rPr>
          <w:rFonts w:ascii="Times New Roman" w:hAnsi="Times New Roman" w:cs="Times New Roman"/>
          <w:sz w:val="28"/>
          <w:szCs w:val="28"/>
        </w:rPr>
        <w:t>tipologie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di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narrazion</w:t>
      </w:r>
      <w:r w:rsidR="0083614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3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dalle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storie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azione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adattamento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>,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344F7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344F70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344F70">
        <w:rPr>
          <w:rFonts w:ascii="Times New Roman" w:hAnsi="Times New Roman" w:cs="Times New Roman"/>
          <w:sz w:val="28"/>
          <w:szCs w:val="28"/>
        </w:rPr>
        <w:t xml:space="preserve">), </w:t>
      </w:r>
      <w:r w:rsidRPr="00F749A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quest</w:t>
      </w:r>
      <w:r w:rsidR="00836140" w:rsidRPr="00F749A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r w:rsidR="00836140" w:rsidRPr="00F749A6">
        <w:rPr>
          <w:rFonts w:ascii="Times New Roman" w:hAnsi="Times New Roman" w:cs="Times New Roman"/>
          <w:sz w:val="28"/>
          <w:szCs w:val="28"/>
        </w:rPr>
        <w:t>lo stile</w:t>
      </w:r>
      <w:r w:rsidRPr="00F749A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836140" w:rsidRPr="00F749A6">
        <w:rPr>
          <w:rFonts w:ascii="Times New Roman" w:hAnsi="Times New Roman" w:cs="Times New Roman"/>
          <w:sz w:val="28"/>
          <w:szCs w:val="28"/>
        </w:rPr>
        <w:t xml:space="preserve"> era</w:t>
      </w:r>
      <w:r w:rsidR="009D4A1D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 w:rsidRPr="00F749A6">
        <w:rPr>
          <w:rFonts w:ascii="Times New Roman" w:hAnsi="Times New Roman" w:cs="Times New Roman"/>
          <w:sz w:val="28"/>
          <w:szCs w:val="28"/>
        </w:rPr>
        <w:t>frequente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mostra</w:t>
      </w:r>
      <w:r w:rsidR="00836140" w:rsidRPr="00F749A6">
        <w:rPr>
          <w:rFonts w:ascii="Times New Roman" w:hAnsi="Times New Roman" w:cs="Times New Roman"/>
          <w:sz w:val="28"/>
          <w:szCs w:val="28"/>
        </w:rPr>
        <w:t>va</w:t>
      </w:r>
      <w:r w:rsidRPr="00F749A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sintoni</w:t>
      </w:r>
      <w:r w:rsidR="00F749A6" w:rsidRPr="00F749A6">
        <w:rPr>
          <w:rFonts w:ascii="Times New Roman" w:hAnsi="Times New Roman" w:cs="Times New Roman"/>
          <w:sz w:val="28"/>
          <w:szCs w:val="28"/>
        </w:rPr>
        <w:t>zzazione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="00836140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40" w:rsidRPr="00F749A6">
        <w:rPr>
          <w:rFonts w:ascii="Times New Roman" w:hAnsi="Times New Roman" w:cs="Times New Roman"/>
          <w:sz w:val="28"/>
          <w:szCs w:val="28"/>
        </w:rPr>
        <w:t>interessi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9D4A1D" w:rsidRPr="00F749A6">
        <w:rPr>
          <w:rFonts w:ascii="Times New Roman" w:hAnsi="Times New Roman" w:cs="Times New Roman"/>
          <w:sz w:val="28"/>
          <w:szCs w:val="28"/>
        </w:rPr>
        <w:t xml:space="preserve"> </w:t>
      </w:r>
      <w:r w:rsidR="00F749A6" w:rsidRPr="00F749A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resistenza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regole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749A6" w:rsidRPr="00F749A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749A6" w:rsidRPr="00F749A6">
        <w:rPr>
          <w:rFonts w:ascii="Times New Roman" w:hAnsi="Times New Roman" w:cs="Times New Roman"/>
          <w:sz w:val="28"/>
          <w:szCs w:val="28"/>
        </w:rPr>
        <w:t xml:space="preserve"> </w:t>
      </w:r>
      <w:r w:rsidRPr="00F749A6">
        <w:rPr>
          <w:rFonts w:ascii="Times New Roman" w:hAnsi="Times New Roman" w:cs="Times New Roman"/>
          <w:sz w:val="28"/>
          <w:szCs w:val="28"/>
        </w:rPr>
        <w:t xml:space="preserve">(Mitchell e </w:t>
      </w:r>
      <w:proofErr w:type="spellStart"/>
      <w:r w:rsidRPr="00F749A6">
        <w:rPr>
          <w:rFonts w:ascii="Times New Roman" w:hAnsi="Times New Roman" w:cs="Times New Roman"/>
          <w:sz w:val="28"/>
          <w:szCs w:val="28"/>
        </w:rPr>
        <w:t>Lashewicz</w:t>
      </w:r>
      <w:proofErr w:type="spellEnd"/>
      <w:r w:rsidRPr="00F749A6">
        <w:rPr>
          <w:rFonts w:ascii="Times New Roman" w:hAnsi="Times New Roman" w:cs="Times New Roman"/>
          <w:sz w:val="28"/>
          <w:szCs w:val="28"/>
        </w:rPr>
        <w:t>, 2018).</w:t>
      </w:r>
    </w:p>
    <w:p w14:paraId="11DFAB48" w14:textId="77777777" w:rsidR="00E014BD" w:rsidRDefault="0021506E" w:rsidP="0021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06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contributo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ruoli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svolti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realizzato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da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Oppenheim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(Oppenheim et al., 2001;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KorenKarie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Oppenheim, 2018)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l'introduzione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concetto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836140">
        <w:rPr>
          <w:rFonts w:ascii="Times New Roman" w:hAnsi="Times New Roman" w:cs="Times New Roman"/>
          <w:sz w:val="28"/>
          <w:szCs w:val="28"/>
        </w:rPr>
        <w:t xml:space="preserve">di insightfulness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</w:t>
      </w:r>
      <w:r w:rsidR="00836140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Quest</w:t>
      </w:r>
      <w:r w:rsidR="00302E76">
        <w:rPr>
          <w:rFonts w:ascii="Times New Roman" w:hAnsi="Times New Roman" w:cs="Times New Roman"/>
          <w:sz w:val="28"/>
          <w:szCs w:val="28"/>
        </w:rPr>
        <w:t>’ultimo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riferisce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dal punto di vista del bambino.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precedenti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dimostrato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39">
        <w:rPr>
          <w:rFonts w:ascii="Times New Roman" w:hAnsi="Times New Roman" w:cs="Times New Roman"/>
          <w:sz w:val="28"/>
          <w:szCs w:val="28"/>
        </w:rPr>
        <w:t>cosiddette</w:t>
      </w:r>
      <w:proofErr w:type="spellEnd"/>
      <w:r w:rsidR="00D93739">
        <w:rPr>
          <w:rFonts w:ascii="Times New Roman" w:hAnsi="Times New Roman" w:cs="Times New Roman"/>
          <w:sz w:val="28"/>
          <w:szCs w:val="28"/>
        </w:rPr>
        <w:t xml:space="preserve"> </w:t>
      </w:r>
      <w:r w:rsidR="00302E76">
        <w:rPr>
          <w:rFonts w:ascii="Times New Roman" w:hAnsi="Times New Roman" w:cs="Times New Roman"/>
          <w:sz w:val="28"/>
          <w:szCs w:val="28"/>
        </w:rPr>
        <w:t>insightful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sensibili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probabil</w:t>
      </w:r>
      <w:r w:rsidR="00302E76">
        <w:rPr>
          <w:rFonts w:ascii="Times New Roman" w:hAnsi="Times New Roman" w:cs="Times New Roman"/>
          <w:sz w:val="28"/>
          <w:szCs w:val="28"/>
        </w:rPr>
        <w:t>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B72659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attaccament</w:t>
      </w:r>
      <w:r w:rsidR="00302E7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sicur</w:t>
      </w:r>
      <w:r w:rsidR="00302E7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et al., 2002).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,</w:t>
      </w:r>
      <w:r w:rsidR="00302E7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insightful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mostravano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alti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livelli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di</w:t>
      </w:r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genitorialità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531">
        <w:rPr>
          <w:rFonts w:ascii="Times New Roman" w:hAnsi="Times New Roman" w:cs="Times New Roman"/>
          <w:sz w:val="28"/>
          <w:szCs w:val="28"/>
        </w:rPr>
        <w:t>positiva</w:t>
      </w:r>
      <w:proofErr w:type="spellEnd"/>
      <w:r w:rsidR="00441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107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bambini</w:t>
      </w:r>
      <w:r w:rsidR="00C114A6">
        <w:rPr>
          <w:rFonts w:ascii="Times New Roman" w:hAnsi="Times New Roman" w:cs="Times New Roman"/>
          <w:sz w:val="28"/>
          <w:szCs w:val="28"/>
        </w:rPr>
        <w:t>,</w:t>
      </w:r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indipendentemente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eventi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stressanti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vissuti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30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E76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="00C114A6">
        <w:rPr>
          <w:rFonts w:ascii="Times New Roman" w:hAnsi="Times New Roman" w:cs="Times New Roman"/>
          <w:sz w:val="28"/>
          <w:szCs w:val="28"/>
        </w:rPr>
        <w:t>,</w:t>
      </w:r>
      <w:r w:rsidR="00445C01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non </w:t>
      </w:r>
      <w:r w:rsidR="009D4A1D">
        <w:rPr>
          <w:rFonts w:ascii="Times New Roman" w:hAnsi="Times New Roman" w:cs="Times New Roman"/>
          <w:sz w:val="28"/>
          <w:szCs w:val="28"/>
        </w:rPr>
        <w:t xml:space="preserve">insightful </w:t>
      </w:r>
      <w:r w:rsidRPr="0021506E">
        <w:rPr>
          <w:rFonts w:ascii="Times New Roman" w:hAnsi="Times New Roman" w:cs="Times New Roman"/>
          <w:sz w:val="28"/>
          <w:szCs w:val="28"/>
        </w:rPr>
        <w:t>(Martinez-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Torteya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et al., 2018).</w:t>
      </w:r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trovati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l</w:t>
      </w:r>
      <w:r w:rsidRPr="0021506E">
        <w:rPr>
          <w:rFonts w:ascii="Times New Roman" w:hAnsi="Times New Roman" w:cs="Times New Roman"/>
          <w:sz w:val="28"/>
          <w:szCs w:val="28"/>
        </w:rPr>
        <w:t>ivelli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elevati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cooperazione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co-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genitorialità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triadiche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entramb</w:t>
      </w:r>
      <w:r w:rsidR="005B6F9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di ins</w:t>
      </w:r>
      <w:r w:rsidR="00C114A6">
        <w:rPr>
          <w:rFonts w:ascii="Times New Roman" w:hAnsi="Times New Roman" w:cs="Times New Roman"/>
          <w:sz w:val="28"/>
          <w:szCs w:val="28"/>
        </w:rPr>
        <w:t>i</w:t>
      </w:r>
      <w:r w:rsidR="00445C01">
        <w:rPr>
          <w:rFonts w:ascii="Times New Roman" w:hAnsi="Times New Roman" w:cs="Times New Roman"/>
          <w:sz w:val="28"/>
          <w:szCs w:val="28"/>
        </w:rPr>
        <w:t>ghtfulness</w:t>
      </w:r>
      <w:r w:rsidR="005B6F96">
        <w:rPr>
          <w:rFonts w:ascii="Times New Roman" w:hAnsi="Times New Roman" w:cs="Times New Roman"/>
          <w:sz w:val="28"/>
          <w:szCs w:val="28"/>
        </w:rPr>
        <w:t>,</w:t>
      </w:r>
      <w:r w:rsidR="00445C0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nessuna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differenza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trovata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cap</w:t>
      </w:r>
      <w:r w:rsidR="00C114A6">
        <w:rPr>
          <w:rFonts w:ascii="Times New Roman" w:hAnsi="Times New Roman" w:cs="Times New Roman"/>
          <w:sz w:val="28"/>
          <w:szCs w:val="28"/>
        </w:rPr>
        <w:t>a</w:t>
      </w:r>
      <w:r w:rsidR="00445C01">
        <w:rPr>
          <w:rFonts w:ascii="Times New Roman" w:hAnsi="Times New Roman" w:cs="Times New Roman"/>
          <w:sz w:val="28"/>
          <w:szCs w:val="28"/>
        </w:rPr>
        <w:t>cità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="00445C01">
        <w:rPr>
          <w:rFonts w:ascii="Times New Roman" w:hAnsi="Times New Roman" w:cs="Times New Roman"/>
          <w:sz w:val="28"/>
          <w:szCs w:val="28"/>
        </w:rPr>
        <w:t xml:space="preserve"> dal punto di vista del bambino</w:t>
      </w:r>
      <w:r w:rsidRPr="0021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Marcu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et al., 2016).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studio (Feniger-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Schaal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et al., 2019)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di bambini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disabilità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intellettiva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rilevato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41%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</w:t>
      </w:r>
      <w:r w:rsidR="00445C01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C1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445C01">
        <w:rPr>
          <w:rFonts w:ascii="Times New Roman" w:hAnsi="Times New Roman" w:cs="Times New Roman"/>
          <w:sz w:val="28"/>
          <w:szCs w:val="28"/>
        </w:rPr>
        <w:t xml:space="preserve">insightfulness </w:t>
      </w:r>
      <w:r w:rsidRPr="0021506E">
        <w:rPr>
          <w:rFonts w:ascii="Times New Roman" w:hAnsi="Times New Roman" w:cs="Times New Roman"/>
          <w:sz w:val="28"/>
          <w:szCs w:val="28"/>
        </w:rPr>
        <w:t>e</w:t>
      </w:r>
      <w:r w:rsidR="0044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questa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</w:t>
      </w:r>
      <w:r w:rsidR="00445C01">
        <w:rPr>
          <w:rFonts w:ascii="Times New Roman" w:hAnsi="Times New Roman" w:cs="Times New Roman"/>
          <w:sz w:val="28"/>
          <w:szCs w:val="28"/>
        </w:rPr>
        <w:t>aggiore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445C01">
        <w:rPr>
          <w:rFonts w:ascii="Times New Roman" w:hAnsi="Times New Roman" w:cs="Times New Roman"/>
          <w:sz w:val="28"/>
          <w:szCs w:val="28"/>
        </w:rPr>
        <w:t>era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associata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a una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</w:t>
      </w:r>
      <w:r w:rsidR="00445C01">
        <w:rPr>
          <w:rFonts w:ascii="Times New Roman" w:hAnsi="Times New Roman" w:cs="Times New Roman"/>
          <w:sz w:val="28"/>
          <w:szCs w:val="28"/>
        </w:rPr>
        <w:t>aggiore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sen</w:t>
      </w:r>
      <w:r w:rsidR="005B6F96">
        <w:rPr>
          <w:rFonts w:ascii="Times New Roman" w:hAnsi="Times New Roman" w:cs="Times New Roman"/>
          <w:sz w:val="28"/>
          <w:szCs w:val="28"/>
        </w:rPr>
        <w:t>si</w:t>
      </w:r>
      <w:r w:rsidR="00713398">
        <w:rPr>
          <w:rFonts w:ascii="Times New Roman" w:hAnsi="Times New Roman" w:cs="Times New Roman"/>
          <w:sz w:val="28"/>
          <w:szCs w:val="28"/>
        </w:rPr>
        <w:t>bilità</w:t>
      </w:r>
      <w:proofErr w:type="spellEnd"/>
      <w:r w:rsidR="00713398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-bambino</w:t>
      </w:r>
      <w:r w:rsidR="005B6F96">
        <w:rPr>
          <w:rFonts w:ascii="Times New Roman" w:hAnsi="Times New Roman" w:cs="Times New Roman"/>
          <w:sz w:val="28"/>
          <w:szCs w:val="28"/>
        </w:rPr>
        <w:t>,</w:t>
      </w:r>
      <w:r w:rsidRPr="0021506E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</w:t>
      </w:r>
      <w:r w:rsidR="008669C6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non</w:t>
      </w:r>
      <w:r w:rsidR="008669C6">
        <w:rPr>
          <w:rFonts w:ascii="Times New Roman" w:hAnsi="Times New Roman" w:cs="Times New Roman"/>
          <w:sz w:val="28"/>
          <w:szCs w:val="28"/>
        </w:rPr>
        <w:t>-</w:t>
      </w:r>
      <w:r w:rsidR="00445C01">
        <w:rPr>
          <w:rFonts w:ascii="Times New Roman" w:hAnsi="Times New Roman" w:cs="Times New Roman"/>
          <w:sz w:val="28"/>
          <w:szCs w:val="28"/>
        </w:rPr>
        <w:t>insightful</w:t>
      </w:r>
      <w:r w:rsidRPr="0021506E">
        <w:rPr>
          <w:rFonts w:ascii="Times New Roman" w:hAnsi="Times New Roman" w:cs="Times New Roman"/>
          <w:sz w:val="28"/>
          <w:szCs w:val="28"/>
        </w:rPr>
        <w:t>.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2FA2" w14:textId="1A0F9986" w:rsidR="005B6F96" w:rsidRDefault="00854B2A" w:rsidP="0021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confront</w:t>
      </w:r>
      <w:r w:rsidR="008669C6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clinicamente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depresse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uno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madri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depresse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Ramsauer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et al.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2014)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minori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sensi</w:t>
      </w:r>
      <w:r w:rsidR="00713398">
        <w:rPr>
          <w:rFonts w:ascii="Times New Roman" w:hAnsi="Times New Roman" w:cs="Times New Roman"/>
          <w:sz w:val="28"/>
          <w:szCs w:val="28"/>
        </w:rPr>
        <w:t>bilità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insightfulness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 verso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loro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ne</w:t>
      </w:r>
      <w:r w:rsidR="001E1D02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depress</w:t>
      </w:r>
      <w:r w:rsidR="001E1D0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>.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Basa</w:t>
      </w:r>
      <w:r w:rsidR="001E1D02">
        <w:rPr>
          <w:rFonts w:ascii="Times New Roman" w:hAnsi="Times New Roman" w:cs="Times New Roman"/>
          <w:sz w:val="28"/>
          <w:szCs w:val="28"/>
        </w:rPr>
        <w:t>ndoci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teori</w:t>
      </w:r>
      <w:r w:rsidR="001E1D02">
        <w:rPr>
          <w:rFonts w:ascii="Times New Roman" w:hAnsi="Times New Roman" w:cs="Times New Roman"/>
          <w:sz w:val="28"/>
          <w:szCs w:val="28"/>
        </w:rPr>
        <w:t>zzazione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clinica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>,</w:t>
      </w:r>
      <w:r w:rsidR="0020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2BF">
        <w:rPr>
          <w:rFonts w:ascii="Times New Roman" w:hAnsi="Times New Roman" w:cs="Times New Roman"/>
          <w:sz w:val="28"/>
          <w:szCs w:val="28"/>
        </w:rPr>
        <w:t>reputiamo</w:t>
      </w:r>
      <w:proofErr w:type="spellEnd"/>
      <w:r w:rsidR="0020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2B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mentale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>,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1E1D02">
        <w:rPr>
          <w:rFonts w:ascii="Times New Roman" w:hAnsi="Times New Roman" w:cs="Times New Roman"/>
          <w:sz w:val="28"/>
          <w:szCs w:val="28"/>
        </w:rPr>
        <w:t>la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genitori</w:t>
      </w:r>
      <w:r w:rsidR="001E1D02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mostrare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98">
        <w:rPr>
          <w:rFonts w:ascii="Times New Roman" w:hAnsi="Times New Roman" w:cs="Times New Roman"/>
          <w:sz w:val="28"/>
          <w:szCs w:val="28"/>
        </w:rPr>
        <w:t>sensibilità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e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1E1D02">
        <w:rPr>
          <w:rFonts w:ascii="Times New Roman" w:hAnsi="Times New Roman" w:cs="Times New Roman"/>
          <w:sz w:val="28"/>
          <w:szCs w:val="28"/>
        </w:rPr>
        <w:t xml:space="preserve">insightfulness 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verso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p</w:t>
      </w:r>
      <w:r w:rsidR="002042BF">
        <w:rPr>
          <w:rFonts w:ascii="Times New Roman" w:hAnsi="Times New Roman" w:cs="Times New Roman"/>
          <w:sz w:val="28"/>
          <w:szCs w:val="28"/>
        </w:rPr>
        <w:t>ossa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qualche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modo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ridotta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, </w:t>
      </w:r>
      <w:r w:rsidR="001E1D02">
        <w:rPr>
          <w:rFonts w:ascii="Times New Roman" w:hAnsi="Times New Roman" w:cs="Times New Roman"/>
          <w:sz w:val="28"/>
          <w:szCs w:val="28"/>
        </w:rPr>
        <w:t>con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influe</w:t>
      </w:r>
      <w:r w:rsidR="001E1D02">
        <w:rPr>
          <w:rFonts w:ascii="Times New Roman" w:hAnsi="Times New Roman" w:cs="Times New Roman"/>
          <w:sz w:val="28"/>
          <w:szCs w:val="28"/>
        </w:rPr>
        <w:t>nze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negativ</w:t>
      </w:r>
      <w:r w:rsidR="001E1D02">
        <w:rPr>
          <w:rFonts w:ascii="Times New Roman" w:hAnsi="Times New Roman" w:cs="Times New Roman"/>
          <w:sz w:val="28"/>
          <w:szCs w:val="28"/>
        </w:rPr>
        <w:t>e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sul</w:t>
      </w:r>
      <w:r w:rsidR="0021506E" w:rsidRPr="0021506E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(Oppenheim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="0021506E" w:rsidRPr="0021506E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, 2009; Carter et al., 2020). </w:t>
      </w:r>
      <w:proofErr w:type="spellStart"/>
      <w:r w:rsidR="0021506E" w:rsidRPr="0021506E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, </w:t>
      </w:r>
      <w:r w:rsidR="001E1D02">
        <w:rPr>
          <w:rFonts w:ascii="Times New Roman" w:hAnsi="Times New Roman" w:cs="Times New Roman"/>
          <w:sz w:val="28"/>
          <w:szCs w:val="28"/>
        </w:rPr>
        <w:t xml:space="preserve">non vi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ancora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2BF">
        <w:rPr>
          <w:rFonts w:ascii="Times New Roman" w:hAnsi="Times New Roman" w:cs="Times New Roman"/>
          <w:sz w:val="28"/>
          <w:szCs w:val="28"/>
        </w:rPr>
        <w:t>ricerche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studiato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sp</w:t>
      </w:r>
      <w:r w:rsidR="00BC4754">
        <w:rPr>
          <w:rFonts w:ascii="Times New Roman" w:hAnsi="Times New Roman" w:cs="Times New Roman"/>
          <w:sz w:val="28"/>
          <w:szCs w:val="28"/>
        </w:rPr>
        <w:t>e</w:t>
      </w:r>
      <w:r w:rsidR="001E1D02">
        <w:rPr>
          <w:rFonts w:ascii="Times New Roman" w:hAnsi="Times New Roman" w:cs="Times New Roman"/>
          <w:sz w:val="28"/>
          <w:szCs w:val="28"/>
        </w:rPr>
        <w:t>cifiche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campioni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21506E" w:rsidRPr="0021506E">
        <w:rPr>
          <w:rFonts w:ascii="Times New Roman" w:hAnsi="Times New Roman" w:cs="Times New Roman"/>
          <w:sz w:val="28"/>
          <w:szCs w:val="28"/>
        </w:rPr>
        <w:t>.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F010B" w14:textId="0C275873" w:rsidR="00B66493" w:rsidRDefault="0021506E" w:rsidP="0021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popolazione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</w:t>
      </w:r>
      <w:r w:rsidR="001E1D0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, uno studio del 2008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</w:t>
      </w:r>
      <w:r w:rsidR="001E1D02">
        <w:rPr>
          <w:rFonts w:ascii="Times New Roman" w:hAnsi="Times New Roman" w:cs="Times New Roman"/>
          <w:sz w:val="28"/>
          <w:szCs w:val="28"/>
        </w:rPr>
        <w:t>’insightfullness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matern</w:t>
      </w:r>
      <w:r w:rsidR="001E1D0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dipendeva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dal</w:t>
      </w:r>
      <w:r w:rsidR="001E1D0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del</w:t>
      </w:r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53F">
        <w:rPr>
          <w:rFonts w:ascii="Times New Roman" w:hAnsi="Times New Roman" w:cs="Times New Roman"/>
          <w:sz w:val="28"/>
          <w:szCs w:val="28"/>
        </w:rPr>
        <w:t>q</w:t>
      </w:r>
      <w:r w:rsidR="001E1D02">
        <w:rPr>
          <w:rFonts w:ascii="Times New Roman" w:hAnsi="Times New Roman" w:cs="Times New Roman"/>
          <w:sz w:val="28"/>
          <w:szCs w:val="28"/>
        </w:rPr>
        <w:t>uadro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sintomatologico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o</w:t>
      </w:r>
      <w:r w:rsidR="001E1D02">
        <w:rPr>
          <w:rFonts w:ascii="Times New Roman" w:hAnsi="Times New Roman" w:cs="Times New Roman"/>
          <w:sz w:val="28"/>
          <w:szCs w:val="28"/>
        </w:rPr>
        <w:t xml:space="preserve"> dal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r w:rsidR="005B6F9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</w:t>
      </w:r>
      <w:r w:rsidR="005B6F9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>.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Complessivamente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,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1D">
        <w:rPr>
          <w:rFonts w:ascii="Times New Roman" w:hAnsi="Times New Roman" w:cs="Times New Roman"/>
          <w:sz w:val="28"/>
          <w:szCs w:val="28"/>
        </w:rPr>
        <w:t>i</w:t>
      </w:r>
      <w:r w:rsidRPr="0021506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42%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risultat</w:t>
      </w:r>
      <w:r w:rsidR="005B6F9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1E1D02">
        <w:rPr>
          <w:rFonts w:ascii="Times New Roman" w:hAnsi="Times New Roman" w:cs="Times New Roman"/>
          <w:sz w:val="28"/>
          <w:szCs w:val="28"/>
        </w:rPr>
        <w:t>insightful</w:t>
      </w:r>
      <w:r w:rsidRPr="002150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58%</w:t>
      </w:r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r w:rsidR="009D4A1D">
        <w:rPr>
          <w:rFonts w:ascii="Times New Roman" w:hAnsi="Times New Roman" w:cs="Times New Roman"/>
          <w:sz w:val="28"/>
          <w:szCs w:val="28"/>
        </w:rPr>
        <w:t>non-insightful</w:t>
      </w:r>
      <w:r w:rsidR="001E1D02">
        <w:rPr>
          <w:rFonts w:ascii="Times New Roman" w:hAnsi="Times New Roman" w:cs="Times New Roman"/>
          <w:sz w:val="28"/>
          <w:szCs w:val="28"/>
        </w:rPr>
        <w:t>,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indipendentemente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severità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del</w:t>
      </w:r>
      <w:r w:rsidR="005B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</w:t>
      </w:r>
      <w:r w:rsidR="005B6F9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(Oppenheim et al., 2008).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in un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39 bambini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B6F9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9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40067">
        <w:rPr>
          <w:rFonts w:ascii="Times New Roman" w:hAnsi="Times New Roman" w:cs="Times New Roman"/>
          <w:sz w:val="28"/>
          <w:szCs w:val="28"/>
        </w:rPr>
        <w:t>del</w:t>
      </w:r>
      <w:r w:rsidRPr="0021506E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l’insightfulness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materno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</w:t>
      </w:r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l’attacamento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sicuro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del</w:t>
      </w:r>
      <w:r w:rsidRPr="0021506E">
        <w:rPr>
          <w:rFonts w:ascii="Times New Roman" w:hAnsi="Times New Roman" w:cs="Times New Roman"/>
          <w:sz w:val="28"/>
          <w:szCs w:val="28"/>
        </w:rPr>
        <w:t xml:space="preserve"> bambino in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prescolare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1E1D02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="001E1D02">
        <w:rPr>
          <w:rFonts w:ascii="Times New Roman" w:hAnsi="Times New Roman" w:cs="Times New Roman"/>
          <w:sz w:val="28"/>
          <w:szCs w:val="28"/>
        </w:rPr>
        <w:t>predittivo</w:t>
      </w:r>
      <w:proofErr w:type="spellEnd"/>
      <w:r w:rsidR="001E1D02">
        <w:rPr>
          <w:rFonts w:ascii="Times New Roman" w:hAnsi="Times New Roman" w:cs="Times New Roman"/>
          <w:sz w:val="28"/>
          <w:szCs w:val="28"/>
        </w:rPr>
        <w:t xml:space="preserve"> </w:t>
      </w:r>
      <w:r w:rsidR="00A37A8D">
        <w:rPr>
          <w:rFonts w:ascii="Times New Roman" w:hAnsi="Times New Roman" w:cs="Times New Roman"/>
          <w:sz w:val="28"/>
          <w:szCs w:val="28"/>
        </w:rPr>
        <w:t xml:space="preserve">di </w:t>
      </w:r>
      <w:r w:rsidRPr="0021506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migliore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adattamento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a</w:t>
      </w:r>
      <w:r w:rsidR="00A37A8D">
        <w:rPr>
          <w:rFonts w:ascii="Times New Roman" w:hAnsi="Times New Roman" w:cs="Times New Roman"/>
          <w:sz w:val="28"/>
          <w:szCs w:val="28"/>
        </w:rPr>
        <w:t>i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compiti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come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4 e 8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dopo 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et al., 2014).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Coerentemente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una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</w:t>
      </w:r>
      <w:r w:rsidR="005B6F96">
        <w:rPr>
          <w:rFonts w:ascii="Times New Roman" w:hAnsi="Times New Roman" w:cs="Times New Roman"/>
          <w:sz w:val="28"/>
          <w:szCs w:val="28"/>
        </w:rPr>
        <w:t>assegna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sistematica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sull'autismo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l'attaccamento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sensibilità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1D">
        <w:rPr>
          <w:rFonts w:ascii="Times New Roman" w:hAnsi="Times New Roman" w:cs="Times New Roman"/>
          <w:sz w:val="28"/>
          <w:szCs w:val="28"/>
        </w:rPr>
        <w:t>l</w:t>
      </w:r>
      <w:r w:rsidR="00A37A8D">
        <w:rPr>
          <w:rFonts w:ascii="Times New Roman" w:hAnsi="Times New Roman" w:cs="Times New Roman"/>
          <w:sz w:val="28"/>
          <w:szCs w:val="28"/>
        </w:rPr>
        <w:t>’insightfulness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sost</w:t>
      </w:r>
      <w:r w:rsidR="00A37A8D">
        <w:rPr>
          <w:rFonts w:ascii="Times New Roman" w:hAnsi="Times New Roman" w:cs="Times New Roman"/>
          <w:sz w:val="28"/>
          <w:szCs w:val="28"/>
        </w:rPr>
        <w:t>engono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un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attaccamento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sicuro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in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bambini con </w:t>
      </w:r>
      <w:proofErr w:type="spellStart"/>
      <w:r w:rsidR="00713398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71339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98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71339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98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71339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98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Kahane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El-Tahir, 2015).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Come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affermato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da Oppenheim et al. (2009), in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casi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patologia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grave, lo studio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</w:t>
      </w:r>
      <w:r w:rsidR="00A37A8D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includere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non solo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</w:t>
      </w:r>
      <w:r w:rsidR="0075312C">
        <w:rPr>
          <w:rFonts w:ascii="Times New Roman" w:hAnsi="Times New Roman" w:cs="Times New Roman"/>
          <w:sz w:val="28"/>
          <w:szCs w:val="28"/>
        </w:rPr>
        <w:t>’</w:t>
      </w:r>
      <w:r w:rsidR="00A37A8D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</w:t>
      </w:r>
      <w:r w:rsidR="00A37A8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cosidetta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75312C">
        <w:rPr>
          <w:rFonts w:ascii="Times New Roman" w:hAnsi="Times New Roman" w:cs="Times New Roman"/>
          <w:sz w:val="28"/>
          <w:szCs w:val="28"/>
        </w:rPr>
        <w:t>,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o</w:t>
      </w:r>
      <w:r w:rsidR="00A37A8D">
        <w:rPr>
          <w:rFonts w:ascii="Times New Roman" w:hAnsi="Times New Roman" w:cs="Times New Roman"/>
          <w:sz w:val="28"/>
          <w:szCs w:val="28"/>
        </w:rPr>
        <w:t>vvero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75312C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7F377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dal punto di vista</w:t>
      </w:r>
      <w:r w:rsidR="00A37A8D">
        <w:rPr>
          <w:rFonts w:ascii="Times New Roman" w:hAnsi="Times New Roman" w:cs="Times New Roman"/>
          <w:sz w:val="28"/>
          <w:szCs w:val="28"/>
        </w:rPr>
        <w:t xml:space="preserve"> del bambino,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1E10E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E10E7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includere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l'accettazion</w:t>
      </w:r>
      <w:r w:rsidR="009D4A1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sfide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associate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7F3773">
        <w:rPr>
          <w:rFonts w:ascii="Times New Roman" w:hAnsi="Times New Roman" w:cs="Times New Roman"/>
          <w:sz w:val="28"/>
          <w:szCs w:val="28"/>
        </w:rPr>
        <w:t>”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>(Oppenheim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et al., 2009,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. 519).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processo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integrazione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emozioni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433">
        <w:rPr>
          <w:rFonts w:ascii="Times New Roman" w:hAnsi="Times New Roman" w:cs="Times New Roman"/>
          <w:sz w:val="28"/>
          <w:szCs w:val="28"/>
        </w:rPr>
        <w:t>inerenti</w:t>
      </w:r>
      <w:proofErr w:type="spellEnd"/>
      <w:r w:rsidR="008E643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E6433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8E6433">
        <w:rPr>
          <w:rFonts w:ascii="Times New Roman" w:hAnsi="Times New Roman" w:cs="Times New Roman"/>
          <w:sz w:val="28"/>
          <w:szCs w:val="28"/>
        </w:rPr>
        <w:t xml:space="preserve"> del proprio bambino,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sistemi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rappresentazionali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genitoriali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</w:t>
      </w:r>
      <w:r w:rsidR="00713398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stessi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,</w:t>
      </w:r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>del</w:t>
      </w:r>
      <w:r w:rsidR="00A37A8D">
        <w:rPr>
          <w:rFonts w:ascii="Times New Roman" w:hAnsi="Times New Roman" w:cs="Times New Roman"/>
          <w:sz w:val="28"/>
          <w:szCs w:val="28"/>
        </w:rPr>
        <w:t xml:space="preserve"> proprio bambino, e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="009D4A1D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e Marvin, 1993, p. 3). </w:t>
      </w:r>
      <w:proofErr w:type="spellStart"/>
      <w:r w:rsidR="00E014BD">
        <w:rPr>
          <w:rFonts w:ascii="Times New Roman" w:hAnsi="Times New Roman" w:cs="Times New Roman"/>
          <w:sz w:val="28"/>
          <w:szCs w:val="28"/>
        </w:rPr>
        <w:t>Ricevere</w:t>
      </w:r>
      <w:proofErr w:type="spellEnd"/>
      <w:r w:rsidR="00E014BD">
        <w:rPr>
          <w:rFonts w:ascii="Times New Roman" w:hAnsi="Times New Roman" w:cs="Times New Roman"/>
          <w:sz w:val="28"/>
          <w:szCs w:val="28"/>
        </w:rPr>
        <w:t xml:space="preserve"> una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</w:t>
      </w:r>
      <w:r w:rsidR="00A37A8D">
        <w:rPr>
          <w:rFonts w:ascii="Times New Roman" w:hAnsi="Times New Roman" w:cs="Times New Roman"/>
          <w:sz w:val="28"/>
          <w:szCs w:val="28"/>
        </w:rPr>
        <w:t>omportare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l’</w:t>
      </w:r>
      <w:r w:rsidRPr="0021506E">
        <w:rPr>
          <w:rFonts w:ascii="Times New Roman" w:hAnsi="Times New Roman" w:cs="Times New Roman"/>
          <w:sz w:val="28"/>
          <w:szCs w:val="28"/>
        </w:rPr>
        <w:t>interruzione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o</w:t>
      </w:r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</w:t>
      </w:r>
      <w:r w:rsidR="008E6433">
        <w:rPr>
          <w:rFonts w:ascii="Times New Roman" w:hAnsi="Times New Roman" w:cs="Times New Roman"/>
          <w:sz w:val="28"/>
          <w:szCs w:val="28"/>
        </w:rPr>
        <w:t>epauperamento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</w:t>
      </w:r>
      <w:r w:rsidRPr="0021506E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normali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fantasie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materne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su</w:t>
      </w:r>
      <w:r w:rsidR="00A37A8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bambino</w:t>
      </w:r>
      <w:r w:rsidR="00D43D42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Pouillaude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, 2018) e</w:t>
      </w:r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interferire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negativamente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r w:rsidR="00A37A8D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e con la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qualità</w:t>
      </w:r>
      <w:proofErr w:type="spellEnd"/>
      <w:r w:rsidR="00A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dell’</w:t>
      </w:r>
      <w:r w:rsidRPr="0021506E">
        <w:rPr>
          <w:rFonts w:ascii="Times New Roman" w:hAnsi="Times New Roman" w:cs="Times New Roman"/>
          <w:sz w:val="28"/>
          <w:szCs w:val="28"/>
        </w:rPr>
        <w:t>investimento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8D">
        <w:rPr>
          <w:rFonts w:ascii="Times New Roman" w:hAnsi="Times New Roman" w:cs="Times New Roman"/>
          <w:sz w:val="28"/>
          <w:szCs w:val="28"/>
        </w:rPr>
        <w:t>nel</w:t>
      </w:r>
      <w:r w:rsidRPr="0021506E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figlio-genitore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mancanza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interferire</w:t>
      </w:r>
      <w:proofErr w:type="spellEnd"/>
      <w:r w:rsidR="00D43D42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con 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integrare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rappresentazioni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r w:rsidR="006B3F15">
        <w:rPr>
          <w:rFonts w:ascii="Times New Roman" w:hAnsi="Times New Roman" w:cs="Times New Roman"/>
          <w:sz w:val="28"/>
          <w:szCs w:val="28"/>
        </w:rPr>
        <w:t>un</w:t>
      </w:r>
      <w:r w:rsidR="00D43D42">
        <w:rPr>
          <w:rFonts w:ascii="Times New Roman" w:hAnsi="Times New Roman" w:cs="Times New Roman"/>
          <w:sz w:val="28"/>
          <w:szCs w:val="28"/>
        </w:rPr>
        <w:t xml:space="preserve"> b</w:t>
      </w:r>
      <w:r w:rsidRPr="0021506E">
        <w:rPr>
          <w:rFonts w:ascii="Times New Roman" w:hAnsi="Times New Roman" w:cs="Times New Roman"/>
          <w:sz w:val="28"/>
          <w:szCs w:val="28"/>
        </w:rPr>
        <w:t>ambino “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” e “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malato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>” e con</w:t>
      </w:r>
      <w:r w:rsidR="00A23E4B">
        <w:rPr>
          <w:rFonts w:ascii="Times New Roman" w:hAnsi="Times New Roman" w:cs="Times New Roman"/>
          <w:sz w:val="28"/>
          <w:szCs w:val="28"/>
        </w:rPr>
        <w:t xml:space="preserve"> la</w:t>
      </w:r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possibilità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focalizza</w:t>
      </w:r>
      <w:r w:rsidR="006B3F1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attenzione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lastRenderedPageBreak/>
        <w:t>loro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rapporto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hAnsi="Times New Roman" w:cs="Times New Roman"/>
          <w:sz w:val="28"/>
          <w:szCs w:val="28"/>
        </w:rPr>
        <w:t xml:space="preserve">bambino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(Marvin e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, 1996; </w:t>
      </w:r>
      <w:proofErr w:type="spellStart"/>
      <w:r w:rsidRPr="0021506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21506E">
        <w:rPr>
          <w:rFonts w:ascii="Times New Roman" w:hAnsi="Times New Roman" w:cs="Times New Roman"/>
          <w:sz w:val="28"/>
          <w:szCs w:val="28"/>
        </w:rPr>
        <w:t xml:space="preserve"> et al., 1999</w:t>
      </w:r>
      <w:r w:rsidR="00DD63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D6325">
        <w:rPr>
          <w:rFonts w:ascii="Times New Roman" w:hAnsi="Times New Roman" w:cs="Times New Roman"/>
          <w:sz w:val="28"/>
          <w:szCs w:val="28"/>
        </w:rPr>
        <w:t>Zavattini</w:t>
      </w:r>
      <w:proofErr w:type="spellEnd"/>
      <w:r w:rsidR="00DD6325">
        <w:rPr>
          <w:rFonts w:ascii="Times New Roman" w:hAnsi="Times New Roman" w:cs="Times New Roman"/>
          <w:sz w:val="28"/>
          <w:szCs w:val="28"/>
        </w:rPr>
        <w:t>, 2016</w:t>
      </w:r>
      <w:r w:rsidRPr="0021506E">
        <w:rPr>
          <w:rFonts w:ascii="Times New Roman" w:hAnsi="Times New Roman" w:cs="Times New Roman"/>
          <w:sz w:val="28"/>
          <w:szCs w:val="28"/>
        </w:rPr>
        <w:t>).</w:t>
      </w:r>
    </w:p>
    <w:p w14:paraId="52E3163A" w14:textId="10451DFB" w:rsidR="0001672B" w:rsidRPr="0001672B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2B">
        <w:rPr>
          <w:rFonts w:ascii="Times New Roman" w:hAnsi="Times New Roman" w:cs="Times New Roman"/>
          <w:sz w:val="28"/>
          <w:szCs w:val="28"/>
        </w:rPr>
        <w:t>Negli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con bambini 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diverse, </w:t>
      </w:r>
      <w:r w:rsidR="006B3F15">
        <w:rPr>
          <w:rFonts w:ascii="Times New Roman" w:hAnsi="Times New Roman" w:cs="Times New Roman"/>
          <w:sz w:val="28"/>
          <w:szCs w:val="28"/>
        </w:rPr>
        <w:t>la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percentuale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347564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34756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varia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dal 36 all'81% (Lord et al., 2008;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2010;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Barak-Levy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Atzaba-Poria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2013;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2015;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Dolev</w:t>
      </w:r>
      <w:proofErr w:type="spellEnd"/>
    </w:p>
    <w:p w14:paraId="73443072" w14:textId="7C271694" w:rsidR="00D81661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72B">
        <w:rPr>
          <w:rFonts w:ascii="Times New Roman" w:hAnsi="Times New Roman" w:cs="Times New Roman"/>
          <w:sz w:val="28"/>
          <w:szCs w:val="28"/>
        </w:rPr>
        <w:t>et al., 2016; Baiocco et al., 2017).</w:t>
      </w:r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L’a</w:t>
      </w:r>
      <w:r w:rsidRPr="0001672B">
        <w:rPr>
          <w:rFonts w:ascii="Times New Roman" w:hAnsi="Times New Roman" w:cs="Times New Roman"/>
          <w:sz w:val="28"/>
          <w:szCs w:val="28"/>
        </w:rPr>
        <w:t>ccettazione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E014BD" w:rsidRPr="0001672B">
        <w:rPr>
          <w:rFonts w:ascii="Times New Roman" w:hAnsi="Times New Roman" w:cs="Times New Roman"/>
          <w:sz w:val="28"/>
          <w:szCs w:val="28"/>
        </w:rPr>
        <w:t xml:space="preserve">del bambino </w:t>
      </w:r>
      <w:r w:rsidRPr="0001672B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sembra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dipendere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dal tempo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trascorso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da</w:t>
      </w:r>
      <w:r w:rsidR="007053B2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in cui </w:t>
      </w:r>
      <w:proofErr w:type="spellStart"/>
      <w:r w:rsidR="00E014BD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E0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BD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="00E014BD">
        <w:rPr>
          <w:rFonts w:ascii="Times New Roman" w:hAnsi="Times New Roman" w:cs="Times New Roman"/>
          <w:sz w:val="28"/>
          <w:szCs w:val="28"/>
        </w:rPr>
        <w:t xml:space="preserve"> </w:t>
      </w:r>
      <w:r w:rsidR="007053B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1996; Lord et al., 2008;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Hutman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2009; Oppenheim et al., 2009;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2010; Kearney et al., 2011;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Lecciso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2013; Popp et al., 2014),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7053B2">
        <w:rPr>
          <w:rFonts w:ascii="Times New Roman" w:hAnsi="Times New Roman" w:cs="Times New Roman"/>
          <w:sz w:val="28"/>
          <w:szCs w:val="28"/>
        </w:rPr>
        <w:t>dal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bambino (Marvin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1996;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Schuengel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2009; Kearney et al., 2011;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2015; Krstic et al.</w:t>
      </w:r>
      <w:r w:rsidR="00E35A38">
        <w:rPr>
          <w:rFonts w:ascii="Times New Roman" w:hAnsi="Times New Roman" w:cs="Times New Roman"/>
          <w:sz w:val="28"/>
          <w:szCs w:val="28"/>
        </w:rPr>
        <w:t xml:space="preserve">, </w:t>
      </w:r>
      <w:r w:rsidRPr="0001672B">
        <w:rPr>
          <w:rFonts w:ascii="Times New Roman" w:hAnsi="Times New Roman" w:cs="Times New Roman"/>
          <w:sz w:val="28"/>
          <w:szCs w:val="28"/>
        </w:rPr>
        <w:t>2016), o</w:t>
      </w:r>
      <w:r w:rsidR="007053B2">
        <w:rPr>
          <w:rFonts w:ascii="Times New Roman" w:hAnsi="Times New Roman" w:cs="Times New Roman"/>
          <w:sz w:val="28"/>
          <w:szCs w:val="28"/>
        </w:rPr>
        <w:t xml:space="preserve"> dal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(Lord et al., 2008;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Schuengel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2009;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2010; Barak-Levy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Atzaba-Poria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, 2013;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2015</w:t>
      </w:r>
      <w:r w:rsidRPr="00CF7E4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Invece</w:t>
      </w:r>
      <w:proofErr w:type="spellEnd"/>
      <w:r w:rsidR="00D81661" w:rsidRPr="00CF7E49">
        <w:rPr>
          <w:rFonts w:ascii="Times New Roman" w:hAnsi="Times New Roman" w:cs="Times New Roman"/>
          <w:sz w:val="28"/>
          <w:szCs w:val="28"/>
        </w:rPr>
        <w:t>,</w:t>
      </w:r>
      <w:r w:rsidRPr="00CF7E49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riscontrato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 w:rsidRPr="00CF7E49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E35A38"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E49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7053B2" w:rsidRPr="00CF7E4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 w:rsidRPr="00CF7E49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 w:rsidRPr="00CF7E49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 w:rsidRPr="00CF7E49">
        <w:rPr>
          <w:rFonts w:ascii="Times New Roman" w:hAnsi="Times New Roman" w:cs="Times New Roman"/>
          <w:sz w:val="28"/>
          <w:szCs w:val="28"/>
        </w:rPr>
        <w:t>correla</w:t>
      </w:r>
      <w:proofErr w:type="spellEnd"/>
      <w:r w:rsidR="007053B2" w:rsidRPr="00CF7E49">
        <w:rPr>
          <w:rFonts w:ascii="Times New Roman" w:hAnsi="Times New Roman" w:cs="Times New Roman"/>
          <w:sz w:val="28"/>
          <w:szCs w:val="28"/>
        </w:rPr>
        <w:t xml:space="preserve"> con un</w:t>
      </w:r>
      <w:r w:rsidR="00E35A38" w:rsidRPr="00CF7E49">
        <w:rPr>
          <w:rFonts w:ascii="Times New Roman" w:hAnsi="Times New Roman" w:cs="Times New Roman"/>
          <w:sz w:val="28"/>
          <w:szCs w:val="28"/>
        </w:rPr>
        <w:t xml:space="preserve"> </w:t>
      </w:r>
      <w:r w:rsidRPr="00CF7E49">
        <w:rPr>
          <w:rFonts w:ascii="Times New Roman" w:hAnsi="Times New Roman" w:cs="Times New Roman"/>
          <w:sz w:val="28"/>
          <w:szCs w:val="28"/>
        </w:rPr>
        <w:t>caregiving</w:t>
      </w:r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sensibile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2016) e 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migliore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percezione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salute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(Reed e Osborne,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2019).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L'incapacità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bambino è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legata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</w:t>
      </w:r>
      <w:r w:rsidR="007053B2">
        <w:rPr>
          <w:rFonts w:ascii="Times New Roman" w:hAnsi="Times New Roman" w:cs="Times New Roman"/>
          <w:sz w:val="28"/>
          <w:szCs w:val="28"/>
        </w:rPr>
        <w:t>d</w:t>
      </w:r>
      <w:r w:rsidRPr="0001672B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angoscia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(Lord et al., 2008; Kearney et al., 2011;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Krstic´et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al., 2015),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depressione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(Kearney et al., 2011; Krstic´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et al., 2015),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livelli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61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D8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61">
        <w:rPr>
          <w:rFonts w:ascii="Times New Roman" w:hAnsi="Times New Roman" w:cs="Times New Roman"/>
          <w:sz w:val="28"/>
          <w:szCs w:val="28"/>
        </w:rPr>
        <w:t>bassi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supporto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emotivo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(Sheeran et al.,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1997),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utilizzo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evitamento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(Freda et al., 2016),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minore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sensibilità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2016).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Pochi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indagato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ma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state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trovat</w:t>
      </w:r>
      <w:r w:rsidR="007053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significativ</w:t>
      </w:r>
      <w:r w:rsidR="009B53EC">
        <w:rPr>
          <w:rFonts w:ascii="Times New Roman" w:hAnsi="Times New Roman" w:cs="Times New Roman"/>
          <w:sz w:val="28"/>
          <w:szCs w:val="28"/>
        </w:rPr>
        <w:t>e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scarsa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di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ma non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riferivano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7053B2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7053B2">
        <w:rPr>
          <w:rFonts w:ascii="Times New Roman" w:hAnsi="Times New Roman" w:cs="Times New Roman"/>
          <w:sz w:val="28"/>
          <w:szCs w:val="28"/>
        </w:rPr>
        <w:t>maggior</w:t>
      </w:r>
      <w:proofErr w:type="spellEnd"/>
      <w:r w:rsidR="0070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impatto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negativo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vita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</w:t>
      </w:r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matrimonio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2010).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riportavano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livelli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elevati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soddisfazione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coppia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se </w:t>
      </w:r>
      <w:r w:rsidR="00E97435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379">
        <w:rPr>
          <w:rFonts w:ascii="Times New Roman" w:hAnsi="Times New Roman" w:cs="Times New Roman"/>
          <w:sz w:val="28"/>
          <w:szCs w:val="28"/>
        </w:rPr>
        <w:t>e</w:t>
      </w:r>
      <w:r w:rsidR="00E97435">
        <w:rPr>
          <w:rFonts w:ascii="Times New Roman" w:hAnsi="Times New Roman" w:cs="Times New Roman"/>
          <w:sz w:val="28"/>
          <w:szCs w:val="28"/>
        </w:rPr>
        <w:t>rano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(Sheeran et al., 1997)</w:t>
      </w:r>
      <w:r w:rsidR="00E97435">
        <w:rPr>
          <w:rFonts w:ascii="Times New Roman" w:hAnsi="Times New Roman" w:cs="Times New Roman"/>
          <w:sz w:val="28"/>
          <w:szCs w:val="28"/>
        </w:rPr>
        <w:t>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E97435">
        <w:rPr>
          <w:rFonts w:ascii="Times New Roman" w:hAnsi="Times New Roman" w:cs="Times New Roman"/>
          <w:sz w:val="28"/>
          <w:szCs w:val="28"/>
        </w:rPr>
        <w:t>L</w:t>
      </w:r>
      <w:r w:rsidRPr="0001672B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D81661">
        <w:rPr>
          <w:rFonts w:ascii="Times New Roman" w:hAnsi="Times New Roman" w:cs="Times New Roman"/>
          <w:sz w:val="28"/>
          <w:szCs w:val="28"/>
        </w:rPr>
        <w:t>,</w:t>
      </w:r>
      <w:r w:rsidR="00E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="00D81661">
        <w:rPr>
          <w:rFonts w:ascii="Times New Roman" w:hAnsi="Times New Roman" w:cs="Times New Roman"/>
          <w:sz w:val="28"/>
          <w:szCs w:val="28"/>
        </w:rPr>
        <w:t>,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inclini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usare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uno stile di coping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emotivo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mentre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tendevano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usare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uno stile di coping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cognitivo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parlavano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35">
        <w:rPr>
          <w:rFonts w:ascii="Times New Roman" w:hAnsi="Times New Roman" w:cs="Times New Roman"/>
          <w:sz w:val="28"/>
          <w:szCs w:val="28"/>
        </w:rPr>
        <w:t>de</w:t>
      </w:r>
      <w:r w:rsidRPr="0001672B">
        <w:rPr>
          <w:rFonts w:ascii="Times New Roman" w:hAnsi="Times New Roman" w:cs="Times New Roman"/>
          <w:sz w:val="28"/>
          <w:szCs w:val="28"/>
        </w:rPr>
        <w:t>ll'esperienza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ricevere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bambino (Barak-Levy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Atzaba-Poria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, 2013).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6772B" w14:textId="77777777" w:rsidR="00D07828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72B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riguarda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sui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D81661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81661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61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81661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61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81661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61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et al. (2010)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studiato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 61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scoperto</w:t>
      </w:r>
      <w:proofErr w:type="spellEnd"/>
      <w:r w:rsidR="00EA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3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quasi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43% </w:t>
      </w:r>
      <w:proofErr w:type="spellStart"/>
      <w:r w:rsidR="00D07828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>
        <w:rPr>
          <w:rFonts w:ascii="Times New Roman" w:hAnsi="Times New Roman" w:cs="Times New Roman"/>
          <w:sz w:val="28"/>
          <w:szCs w:val="28"/>
        </w:rPr>
        <w:t>classificati</w:t>
      </w:r>
      <w:proofErr w:type="spellEnd"/>
      <w:r w:rsidR="00D07828">
        <w:rPr>
          <w:rFonts w:ascii="Times New Roman" w:hAnsi="Times New Roman" w:cs="Times New Roman"/>
          <w:sz w:val="28"/>
          <w:szCs w:val="28"/>
        </w:rPr>
        <w:t xml:space="preserve"> come </w:t>
      </w:r>
      <w:r w:rsidR="00EA5B3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A5B32">
        <w:rPr>
          <w:rFonts w:ascii="Times New Roman" w:hAnsi="Times New Roman" w:cs="Times New Roman"/>
          <w:sz w:val="28"/>
          <w:szCs w:val="28"/>
        </w:rPr>
        <w:t>accetta</w:t>
      </w:r>
      <w:r w:rsidR="00D07828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="00EA5B32">
        <w:rPr>
          <w:rFonts w:ascii="Times New Roman" w:hAnsi="Times New Roman" w:cs="Times New Roman"/>
          <w:sz w:val="28"/>
          <w:szCs w:val="28"/>
        </w:rPr>
        <w:t>”</w:t>
      </w:r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</w:t>
      </w:r>
      <w:r w:rsidR="00EA5B32">
        <w:rPr>
          <w:rFonts w:ascii="Times New Roman" w:hAnsi="Times New Roman" w:cs="Times New Roman"/>
          <w:sz w:val="28"/>
          <w:szCs w:val="28"/>
        </w:rPr>
        <w:t xml:space="preserve">o, </w:t>
      </w:r>
      <w:proofErr w:type="spellStart"/>
      <w:r w:rsidR="00EA5B32">
        <w:rPr>
          <w:rFonts w:ascii="Times New Roman" w:hAnsi="Times New Roman" w:cs="Times New Roman"/>
          <w:sz w:val="28"/>
          <w:szCs w:val="28"/>
        </w:rPr>
        <w:t>laddove</w:t>
      </w:r>
      <w:proofErr w:type="spellEnd"/>
      <w:r w:rsidR="00EA5B32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per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>
        <w:rPr>
          <w:rFonts w:ascii="Times New Roman" w:hAnsi="Times New Roman" w:cs="Times New Roman"/>
          <w:sz w:val="28"/>
          <w:szCs w:val="28"/>
        </w:rPr>
        <w:t>l’accettazione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era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32">
        <w:rPr>
          <w:rFonts w:ascii="Times New Roman" w:hAnsi="Times New Roman" w:cs="Times New Roman"/>
          <w:sz w:val="28"/>
          <w:szCs w:val="28"/>
        </w:rPr>
        <w:t>associat</w:t>
      </w:r>
      <w:r w:rsidR="004A019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A5B32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>a</w:t>
      </w:r>
      <w:r w:rsidR="00EA5B32">
        <w:rPr>
          <w:rFonts w:ascii="Times New Roman" w:hAnsi="Times New Roman" w:cs="Times New Roman"/>
          <w:sz w:val="28"/>
          <w:szCs w:val="28"/>
        </w:rPr>
        <w:t>d</w:t>
      </w:r>
      <w:r w:rsidRPr="0001672B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migliore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percezione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EA5B32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dell'impatto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crescere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un bambino 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disabilità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vita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familiare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. Un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altro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studio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Lecciso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2013) con un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21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-bambino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ad alto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>,</w:t>
      </w:r>
      <w:r w:rsidRPr="0001672B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dimostrato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A3">
        <w:rPr>
          <w:rFonts w:ascii="Times New Roman" w:hAnsi="Times New Roman" w:cs="Times New Roman"/>
          <w:sz w:val="28"/>
          <w:szCs w:val="28"/>
        </w:rPr>
        <w:t>maggiormente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</w:t>
      </w:r>
      <w:r w:rsidR="00D07828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stess</w:t>
      </w:r>
      <w:r w:rsidR="001E2AA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1E2AA3">
        <w:rPr>
          <w:rFonts w:ascii="Times New Roman" w:hAnsi="Times New Roman" w:cs="Times New Roman"/>
          <w:sz w:val="28"/>
          <w:szCs w:val="28"/>
        </w:rPr>
        <w:t xml:space="preserve">bambini </w:t>
      </w:r>
      <w:r w:rsidRPr="0001672B">
        <w:rPr>
          <w:rFonts w:ascii="Times New Roman" w:hAnsi="Times New Roman" w:cs="Times New Roman"/>
          <w:sz w:val="28"/>
          <w:szCs w:val="28"/>
        </w:rPr>
        <w:t xml:space="preserve">come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agenti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mentali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nonchè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di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pensare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</w:t>
      </w:r>
      <w:r w:rsidR="00D07828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stess</w:t>
      </w:r>
      <w:r w:rsidR="0053687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come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base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sicura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e </w:t>
      </w:r>
      <w:r w:rsidR="00536879">
        <w:rPr>
          <w:rFonts w:ascii="Times New Roman" w:hAnsi="Times New Roman" w:cs="Times New Roman"/>
          <w:sz w:val="28"/>
          <w:szCs w:val="28"/>
        </w:rPr>
        <w:t>di</w:t>
      </w:r>
      <w:r w:rsidRPr="0001672B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assumere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atteggiamenti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evitamento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rispetto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a</w:t>
      </w:r>
      <w:r w:rsidRPr="0001672B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elementi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negativi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</w:t>
      </w:r>
      <w:r w:rsidR="00536879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53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="006062DE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60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associat</w:t>
      </w:r>
      <w:r w:rsidR="006062D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tipo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: 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contrasto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lastRenderedPageBreak/>
        <w:t xml:space="preserve">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38">
        <w:rPr>
          <w:rFonts w:ascii="Times New Roman" w:hAnsi="Times New Roman" w:cs="Times New Roman"/>
          <w:sz w:val="28"/>
          <w:szCs w:val="28"/>
        </w:rPr>
        <w:t>r</w:t>
      </w:r>
      <w:r w:rsidRPr="0001672B">
        <w:rPr>
          <w:rFonts w:ascii="Times New Roman" w:hAnsi="Times New Roman" w:cs="Times New Roman"/>
          <w:sz w:val="28"/>
          <w:szCs w:val="28"/>
        </w:rPr>
        <w:t>isultati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(2010), </w:t>
      </w:r>
      <w:proofErr w:type="spellStart"/>
      <w:r w:rsidR="006062DE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="0060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ricercatori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scoperto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ad alto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bambino rispetto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bambini con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Sindrome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Asperger.</w:t>
      </w:r>
    </w:p>
    <w:p w14:paraId="329F3676" w14:textId="7C73A6CF" w:rsidR="00D07828" w:rsidRDefault="00116351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77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bambini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2E3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70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2E3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uno studio (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Poslawsky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et al., 2014)</w:t>
      </w:r>
      <w:r w:rsidR="0070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riscontrato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BA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702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2E3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7022E3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>not</w:t>
      </w:r>
      <w:r w:rsidR="007022E3">
        <w:rPr>
          <w:rFonts w:ascii="Times New Roman" w:hAnsi="Times New Roman" w:cs="Times New Roman"/>
          <w:sz w:val="28"/>
          <w:szCs w:val="28"/>
        </w:rPr>
        <w:t>a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 come </w:t>
      </w:r>
      <w:r w:rsidR="007022E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FA0516">
        <w:rPr>
          <w:rFonts w:ascii="Times New Roman" w:hAnsi="Times New Roman" w:cs="Times New Roman"/>
          <w:sz w:val="28"/>
          <w:szCs w:val="28"/>
        </w:rPr>
        <w:t>”</w:t>
      </w:r>
      <w:r w:rsidR="007022E3">
        <w:rPr>
          <w:rFonts w:ascii="Times New Roman" w:hAnsi="Times New Roman" w:cs="Times New Roman"/>
          <w:sz w:val="28"/>
          <w:szCs w:val="28"/>
        </w:rPr>
        <w:t xml:space="preserve">, </w:t>
      </w:r>
      <w:r w:rsidR="00BA3560">
        <w:rPr>
          <w:rFonts w:ascii="Times New Roman" w:hAnsi="Times New Roman" w:cs="Times New Roman"/>
          <w:sz w:val="28"/>
          <w:szCs w:val="28"/>
        </w:rPr>
        <w:t>era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associat</w:t>
      </w:r>
      <w:r w:rsidR="00BA356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a</w:t>
      </w:r>
      <w:r w:rsidR="00BA3560">
        <w:rPr>
          <w:rFonts w:ascii="Times New Roman" w:hAnsi="Times New Roman" w:cs="Times New Roman"/>
          <w:sz w:val="28"/>
          <w:szCs w:val="28"/>
        </w:rPr>
        <w:t xml:space="preserve">d una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sintomatologia</w:t>
      </w:r>
      <w:proofErr w:type="spellEnd"/>
      <w:r w:rsidR="00BA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autistica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grave</w:t>
      </w:r>
      <w:r w:rsidR="00BA3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="00BA3560"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="00BA3560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="00BA3560">
        <w:rPr>
          <w:rFonts w:ascii="Times New Roman" w:hAnsi="Times New Roman" w:cs="Times New Roman"/>
          <w:sz w:val="28"/>
          <w:szCs w:val="28"/>
        </w:rPr>
        <w:t>dimostrava</w:t>
      </w:r>
      <w:proofErr w:type="spellEnd"/>
      <w:r w:rsidR="00BA3560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sostanziale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stabilità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</w:t>
      </w:r>
      <w:r w:rsidR="00BA3560">
        <w:rPr>
          <w:rFonts w:ascii="Times New Roman" w:hAnsi="Times New Roman" w:cs="Times New Roman"/>
          <w:sz w:val="28"/>
          <w:szCs w:val="28"/>
        </w:rPr>
        <w:t>el</w:t>
      </w:r>
      <w:r w:rsidR="0001672B" w:rsidRPr="0001672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relativa</w:t>
      </w:r>
      <w:r w:rsidR="00BA3560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bambino dopo</w:t>
      </w:r>
      <w:r w:rsidR="00BA3560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et al. (2015) </w:t>
      </w:r>
      <w:proofErr w:type="spellStart"/>
      <w:r w:rsidR="003439AA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esaminato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stabilità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tempo</w:t>
      </w:r>
      <w:r w:rsidR="003439AA">
        <w:rPr>
          <w:rFonts w:ascii="Times New Roman" w:hAnsi="Times New Roman" w:cs="Times New Roman"/>
          <w:sz w:val="28"/>
          <w:szCs w:val="28"/>
        </w:rPr>
        <w:t xml:space="preserve">, a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dopo la prima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9AA">
        <w:rPr>
          <w:rFonts w:ascii="Times New Roman" w:hAnsi="Times New Roman" w:cs="Times New Roman"/>
          <w:sz w:val="28"/>
          <w:szCs w:val="28"/>
        </w:rPr>
        <w:t>t</w:t>
      </w:r>
      <w:r w:rsidR="0001672B" w:rsidRPr="0001672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e</w:t>
      </w:r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Al</w:t>
      </w:r>
      <w:r w:rsidR="00650D7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650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76">
        <w:rPr>
          <w:rFonts w:ascii="Times New Roman" w:hAnsi="Times New Roman" w:cs="Times New Roman"/>
          <w:sz w:val="28"/>
          <w:szCs w:val="28"/>
        </w:rPr>
        <w:t>seconda</w:t>
      </w:r>
      <w:proofErr w:type="spellEnd"/>
      <w:r w:rsidR="00650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7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9AA">
        <w:rPr>
          <w:rFonts w:ascii="Times New Roman" w:hAnsi="Times New Roman" w:cs="Times New Roman"/>
          <w:sz w:val="28"/>
          <w:szCs w:val="28"/>
        </w:rPr>
        <w:t>ovvero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dopo </w:t>
      </w:r>
      <w:r w:rsidR="003439AA">
        <w:rPr>
          <w:rFonts w:ascii="Times New Roman" w:hAnsi="Times New Roman" w:cs="Times New Roman"/>
          <w:sz w:val="28"/>
          <w:szCs w:val="28"/>
        </w:rPr>
        <w:t xml:space="preserve">la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3439AA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3439AA">
        <w:rPr>
          <w:rFonts w:ascii="Times New Roman" w:hAnsi="Times New Roman" w:cs="Times New Roman"/>
          <w:sz w:val="28"/>
          <w:szCs w:val="28"/>
        </w:rPr>
        <w:t>significativamente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pre</w:t>
      </w:r>
      <w:r w:rsidR="003439AA">
        <w:rPr>
          <w:rFonts w:ascii="Times New Roman" w:hAnsi="Times New Roman" w:cs="Times New Roman"/>
          <w:sz w:val="28"/>
          <w:szCs w:val="28"/>
        </w:rPr>
        <w:t>ceduta</w:t>
      </w:r>
      <w:proofErr w:type="spellEnd"/>
      <w:r w:rsidR="003439AA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da un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aumento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dell'ansia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>,</w:t>
      </w:r>
      <w:r w:rsidR="00D34D06">
        <w:rPr>
          <w:rFonts w:ascii="Times New Roman" w:hAnsi="Times New Roman" w:cs="Times New Roman"/>
          <w:sz w:val="28"/>
          <w:szCs w:val="28"/>
        </w:rPr>
        <w:t xml:space="preserve"> </w:t>
      </w:r>
      <w:r w:rsidR="00E35A38">
        <w:rPr>
          <w:rFonts w:ascii="Times New Roman" w:hAnsi="Times New Roman" w:cs="Times New Roman"/>
          <w:sz w:val="28"/>
          <w:szCs w:val="28"/>
        </w:rPr>
        <w:t>da</w:t>
      </w:r>
      <w:r w:rsidR="00D34D06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D34D06">
        <w:rPr>
          <w:rFonts w:ascii="Times New Roman" w:hAnsi="Times New Roman" w:cs="Times New Roman"/>
          <w:sz w:val="28"/>
          <w:szCs w:val="28"/>
        </w:rPr>
        <w:t>incre</w:t>
      </w:r>
      <w:r w:rsidR="0001672B" w:rsidRPr="0001672B">
        <w:rPr>
          <w:rFonts w:ascii="Times New Roman" w:hAnsi="Times New Roman" w:cs="Times New Roman"/>
          <w:sz w:val="28"/>
          <w:szCs w:val="28"/>
        </w:rPr>
        <w:t>mento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bambini e </w:t>
      </w:r>
      <w:r w:rsidR="00D34D06">
        <w:rPr>
          <w:rFonts w:ascii="Times New Roman" w:hAnsi="Times New Roman" w:cs="Times New Roman"/>
          <w:sz w:val="28"/>
          <w:szCs w:val="28"/>
        </w:rPr>
        <w:t>d</w:t>
      </w:r>
      <w:r w:rsidR="0001672B" w:rsidRPr="0001672B">
        <w:rPr>
          <w:rFonts w:ascii="Times New Roman" w:hAnsi="Times New Roman" w:cs="Times New Roman"/>
          <w:sz w:val="28"/>
          <w:szCs w:val="28"/>
        </w:rPr>
        <w:t>a</w:t>
      </w:r>
      <w:r w:rsidR="00D34D06">
        <w:rPr>
          <w:rFonts w:ascii="Times New Roman" w:hAnsi="Times New Roman" w:cs="Times New Roman"/>
          <w:sz w:val="28"/>
          <w:szCs w:val="28"/>
        </w:rPr>
        <w:t xml:space="preserve"> un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tempo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lungo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D06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D3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>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documento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2016 ha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presentato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un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46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bambini con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2 e 8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dimostra</w:t>
      </w:r>
      <w:r w:rsidR="00CC38CC">
        <w:rPr>
          <w:rFonts w:ascii="Times New Roman" w:hAnsi="Times New Roman" w:cs="Times New Roman"/>
          <w:sz w:val="28"/>
          <w:szCs w:val="28"/>
        </w:rPr>
        <w:t>ndo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CC38C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accetta</w:t>
      </w:r>
      <w:r w:rsidR="00CC38C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sensibili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CC38CC">
        <w:rPr>
          <w:rFonts w:ascii="Times New Roman" w:hAnsi="Times New Roman" w:cs="Times New Roman"/>
          <w:sz w:val="28"/>
          <w:szCs w:val="28"/>
        </w:rPr>
        <w:t xml:space="preserve">verso di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riferi</w:t>
      </w:r>
      <w:r w:rsidR="00CC38CC">
        <w:rPr>
          <w:rFonts w:ascii="Times New Roman" w:hAnsi="Times New Roman" w:cs="Times New Roman"/>
          <w:sz w:val="28"/>
          <w:szCs w:val="28"/>
        </w:rPr>
        <w:t>vano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>, in senso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psicologico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, una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minore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angoscia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CC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>e</w:t>
      </w:r>
      <w:r w:rsidR="00CC38CC">
        <w:rPr>
          <w:rFonts w:ascii="Times New Roman" w:hAnsi="Times New Roman" w:cs="Times New Roman"/>
          <w:sz w:val="28"/>
          <w:szCs w:val="28"/>
        </w:rPr>
        <w:t>d una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minor</w:t>
      </w:r>
      <w:r w:rsidR="00CC38C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C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sintom</w:t>
      </w:r>
      <w:r w:rsidR="00CC38CC">
        <w:rPr>
          <w:rFonts w:ascii="Times New Roman" w:hAnsi="Times New Roman" w:cs="Times New Roman"/>
          <w:sz w:val="28"/>
          <w:szCs w:val="28"/>
        </w:rPr>
        <w:t>atologia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D07828">
        <w:rPr>
          <w:rFonts w:ascii="Times New Roman" w:hAnsi="Times New Roman" w:cs="Times New Roman"/>
          <w:sz w:val="28"/>
          <w:szCs w:val="28"/>
        </w:rPr>
        <w:t xml:space="preserve"> bambini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</w:t>
      </w:r>
      <w:r w:rsidR="00CC38CC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scarsa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et al., 2016). Un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studio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EC67BE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07828" w:rsidRPr="00D07828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07828" w:rsidRP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D0782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07828" w:rsidRP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D0782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07828" w:rsidRPr="00D0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D0782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scarsa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peggioramento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salute (in termini di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percezione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</w:t>
      </w:r>
      <w:r w:rsidR="002A0A3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propri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) dopo 1 anno dal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>,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>e</w:t>
      </w:r>
      <w:r w:rsidR="004F0749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4F0749">
        <w:rPr>
          <w:rFonts w:ascii="Times New Roman" w:hAnsi="Times New Roman" w:cs="Times New Roman"/>
          <w:sz w:val="28"/>
          <w:szCs w:val="28"/>
        </w:rPr>
        <w:t>percezione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749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4F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salute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peggiore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 xml:space="preserve">rispetto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01672B"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01672B" w:rsidRPr="0001672B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01672B" w:rsidRPr="0001672B">
        <w:rPr>
          <w:rFonts w:ascii="Times New Roman" w:hAnsi="Times New Roman" w:cs="Times New Roman"/>
          <w:sz w:val="28"/>
          <w:szCs w:val="28"/>
        </w:rPr>
        <w:t>(Reed e Osborne, 2019).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FEFCB" w14:textId="0121C824" w:rsidR="0001672B" w:rsidRPr="0001672B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Infine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indagato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00C">
        <w:rPr>
          <w:rFonts w:ascii="Times New Roman" w:hAnsi="Times New Roman" w:cs="Times New Roman"/>
          <w:sz w:val="28"/>
          <w:szCs w:val="28"/>
        </w:rPr>
        <w:t>l’insightfulness</w:t>
      </w:r>
      <w:proofErr w:type="spellEnd"/>
      <w:r w:rsidR="0082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6F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00C">
        <w:rPr>
          <w:rFonts w:ascii="Times New Roman" w:hAnsi="Times New Roman" w:cs="Times New Roman"/>
          <w:sz w:val="28"/>
          <w:szCs w:val="28"/>
        </w:rPr>
        <w:t>ch</w:t>
      </w:r>
      <w:r w:rsidRPr="0001672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00C">
        <w:rPr>
          <w:rFonts w:ascii="Times New Roman" w:hAnsi="Times New Roman" w:cs="Times New Roman"/>
          <w:sz w:val="28"/>
          <w:szCs w:val="28"/>
        </w:rPr>
        <w:t>l’</w:t>
      </w:r>
      <w:r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infantile. </w:t>
      </w:r>
      <w:r w:rsidR="0038534D">
        <w:rPr>
          <w:rFonts w:ascii="Times New Roman" w:hAnsi="Times New Roman" w:cs="Times New Roman"/>
          <w:sz w:val="28"/>
          <w:szCs w:val="28"/>
        </w:rPr>
        <w:t>Uno studio del</w:t>
      </w:r>
      <w:r w:rsidRPr="0001672B">
        <w:rPr>
          <w:rFonts w:ascii="Times New Roman" w:hAnsi="Times New Roman" w:cs="Times New Roman"/>
          <w:sz w:val="28"/>
          <w:szCs w:val="28"/>
        </w:rPr>
        <w:t xml:space="preserve"> 2009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67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 bambini con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07828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28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non ha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identificato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associazione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evidenziando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invece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3107A9">
        <w:rPr>
          <w:rFonts w:ascii="Times New Roman" w:hAnsi="Times New Roman" w:cs="Times New Roman"/>
          <w:sz w:val="28"/>
          <w:szCs w:val="28"/>
        </w:rPr>
        <w:t>insightful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sincrone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3107A9">
        <w:rPr>
          <w:rFonts w:ascii="Times New Roman" w:hAnsi="Times New Roman" w:cs="Times New Roman"/>
          <w:sz w:val="28"/>
          <w:szCs w:val="28"/>
        </w:rPr>
        <w:t xml:space="preserve">rispetto </w:t>
      </w:r>
      <w:proofErr w:type="spellStart"/>
      <w:r w:rsidR="003107A9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non </w:t>
      </w:r>
      <w:r w:rsidR="003107A9">
        <w:rPr>
          <w:rFonts w:ascii="Times New Roman" w:hAnsi="Times New Roman" w:cs="Times New Roman"/>
          <w:sz w:val="28"/>
          <w:szCs w:val="28"/>
        </w:rPr>
        <w:t>insightful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mentre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CF55C2">
        <w:rPr>
          <w:rFonts w:ascii="Times New Roman" w:hAnsi="Times New Roman" w:cs="Times New Roman"/>
          <w:sz w:val="28"/>
          <w:szCs w:val="28"/>
        </w:rPr>
        <w:t xml:space="preserve">non vi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significative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comportamento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sincrono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F55C2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310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A9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3107A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3107A9">
        <w:rPr>
          <w:rFonts w:ascii="Times New Roman" w:hAnsi="Times New Roman" w:cs="Times New Roman"/>
          <w:sz w:val="28"/>
          <w:szCs w:val="28"/>
        </w:rPr>
        <w:t>a</w:t>
      </w:r>
      <w:r w:rsidR="00CF55C2">
        <w:rPr>
          <w:rFonts w:ascii="Times New Roman" w:hAnsi="Times New Roman" w:cs="Times New Roman"/>
          <w:sz w:val="28"/>
          <w:szCs w:val="28"/>
        </w:rPr>
        <w:t>c</w:t>
      </w:r>
      <w:r w:rsidR="003107A9">
        <w:rPr>
          <w:rFonts w:ascii="Times New Roman" w:hAnsi="Times New Roman" w:cs="Times New Roman"/>
          <w:sz w:val="28"/>
          <w:szCs w:val="28"/>
        </w:rPr>
        <w:t>cettare</w:t>
      </w:r>
      <w:proofErr w:type="spellEnd"/>
      <w:r w:rsidR="003107A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107A9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="003107A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107A9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3107A9">
        <w:rPr>
          <w:rFonts w:ascii="Times New Roman" w:hAnsi="Times New Roman" w:cs="Times New Roman"/>
          <w:sz w:val="28"/>
          <w:szCs w:val="28"/>
        </w:rPr>
        <w:t xml:space="preserve"> del bambino </w:t>
      </w:r>
      <w:r w:rsidRPr="000167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Hutman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et al., 2009).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FA5F3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FA5F31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A5F31">
        <w:rPr>
          <w:rFonts w:ascii="Times New Roman" w:hAnsi="Times New Roman" w:cs="Times New Roman"/>
          <w:sz w:val="28"/>
          <w:szCs w:val="28"/>
        </w:rPr>
        <w:t xml:space="preserve"> del</w:t>
      </w:r>
      <w:r w:rsidRPr="0001672B">
        <w:rPr>
          <w:rFonts w:ascii="Times New Roman" w:hAnsi="Times New Roman" w:cs="Times New Roman"/>
          <w:sz w:val="28"/>
          <w:szCs w:val="28"/>
        </w:rPr>
        <w:t xml:space="preserve"> bambino</w:t>
      </w:r>
      <w:r w:rsidR="00E35A38">
        <w:rPr>
          <w:rFonts w:ascii="Times New Roman" w:hAnsi="Times New Roman" w:cs="Times New Roman"/>
          <w:sz w:val="28"/>
          <w:szCs w:val="28"/>
        </w:rPr>
        <w:t xml:space="preserve"> </w:t>
      </w:r>
      <w:r w:rsidR="00FA5F3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A5F31">
        <w:rPr>
          <w:rFonts w:ascii="Times New Roman" w:hAnsi="Times New Roman" w:cs="Times New Roman"/>
          <w:sz w:val="28"/>
          <w:szCs w:val="28"/>
        </w:rPr>
        <w:t>l’insightfulness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F31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FA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F31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entrambe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associate</w:t>
      </w:r>
      <w:r w:rsidR="00FA5F31">
        <w:rPr>
          <w:rFonts w:ascii="Times New Roman" w:hAnsi="Times New Roman" w:cs="Times New Roman"/>
          <w:sz w:val="28"/>
          <w:szCs w:val="28"/>
        </w:rPr>
        <w:t xml:space="preserve"> ad </w:t>
      </w:r>
      <w:r w:rsidRPr="0001672B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attaccamento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sicura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FA5F31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(Oppenheim et al., 2009).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altro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>
        <w:rPr>
          <w:rFonts w:ascii="Times New Roman" w:hAnsi="Times New Roman" w:cs="Times New Roman"/>
          <w:sz w:val="28"/>
          <w:szCs w:val="28"/>
        </w:rPr>
        <w:t>articolo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dimostrato</w:t>
      </w:r>
      <w:proofErr w:type="spellEnd"/>
      <w:r w:rsidR="00FA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sensibilità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mediava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l'associazione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FA5F31">
        <w:rPr>
          <w:rFonts w:ascii="Times New Roman" w:hAnsi="Times New Roman" w:cs="Times New Roman"/>
          <w:sz w:val="28"/>
          <w:szCs w:val="28"/>
        </w:rPr>
        <w:t>insightfulness</w:t>
      </w:r>
      <w:r w:rsidRPr="0001672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</w:t>
      </w:r>
      <w:r w:rsidR="007350B4">
        <w:rPr>
          <w:rFonts w:ascii="Times New Roman" w:hAnsi="Times New Roman" w:cs="Times New Roman"/>
          <w:sz w:val="28"/>
          <w:szCs w:val="28"/>
        </w:rPr>
        <w:t xml:space="preserve"> stile </w:t>
      </w:r>
      <w:proofErr w:type="spellStart"/>
      <w:r w:rsidR="007350B4">
        <w:rPr>
          <w:rFonts w:ascii="Times New Roman" w:hAnsi="Times New Roman" w:cs="Times New Roman"/>
          <w:sz w:val="28"/>
          <w:szCs w:val="28"/>
        </w:rPr>
        <w:t>d’attaccamento</w:t>
      </w:r>
      <w:proofErr w:type="spellEnd"/>
      <w:r w:rsidR="007350B4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del bambino in un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45 bambini </w:t>
      </w:r>
      <w:r w:rsidR="00CF55C2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F55C2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C2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CF55C2"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prescolare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(Oppenheim et al., 2012).</w:t>
      </w:r>
    </w:p>
    <w:p w14:paraId="35A14464" w14:textId="5AC5CC5C" w:rsidR="0001672B" w:rsidRPr="0001672B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2B">
        <w:rPr>
          <w:rFonts w:ascii="Times New Roman" w:hAnsi="Times New Roman" w:cs="Times New Roman"/>
          <w:sz w:val="28"/>
          <w:szCs w:val="28"/>
        </w:rPr>
        <w:lastRenderedPageBreak/>
        <w:t>Gli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21">
        <w:rPr>
          <w:rFonts w:ascii="Times New Roman" w:hAnsi="Times New Roman" w:cs="Times New Roman"/>
          <w:sz w:val="28"/>
          <w:szCs w:val="28"/>
        </w:rPr>
        <w:t>menzionati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21">
        <w:rPr>
          <w:rFonts w:ascii="Times New Roman" w:hAnsi="Times New Roman" w:cs="Times New Roman"/>
          <w:sz w:val="28"/>
          <w:szCs w:val="28"/>
        </w:rPr>
        <w:t>di</w:t>
      </w:r>
      <w:r w:rsidRPr="0001672B">
        <w:rPr>
          <w:rFonts w:ascii="Times New Roman" w:hAnsi="Times New Roman" w:cs="Times New Roman"/>
          <w:sz w:val="28"/>
          <w:szCs w:val="28"/>
        </w:rPr>
        <w:t>mostrano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r w:rsidR="00CA1721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CA1721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="00CA1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21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CA1721">
        <w:rPr>
          <w:rFonts w:ascii="Times New Roman" w:hAnsi="Times New Roman" w:cs="Times New Roman"/>
          <w:sz w:val="28"/>
          <w:szCs w:val="28"/>
        </w:rPr>
        <w:t xml:space="preserve"> a</w:t>
      </w:r>
      <w:r w:rsidR="00C643CA">
        <w:rPr>
          <w:rFonts w:ascii="Times New Roman" w:hAnsi="Times New Roman" w:cs="Times New Roman"/>
          <w:sz w:val="28"/>
          <w:szCs w:val="28"/>
        </w:rPr>
        <w:t xml:space="preserve"> </w:t>
      </w:r>
      <w:r w:rsidR="00CA1721">
        <w:rPr>
          <w:rFonts w:ascii="Times New Roman" w:hAnsi="Times New Roman" w:cs="Times New Roman"/>
          <w:sz w:val="28"/>
          <w:szCs w:val="28"/>
        </w:rPr>
        <w:t xml:space="preserve">nostra </w:t>
      </w:r>
      <w:proofErr w:type="spellStart"/>
      <w:r w:rsidR="00CA1721">
        <w:rPr>
          <w:rFonts w:ascii="Times New Roman" w:hAnsi="Times New Roman" w:cs="Times New Roman"/>
          <w:sz w:val="28"/>
          <w:szCs w:val="28"/>
        </w:rPr>
        <w:t>conoscenza</w:t>
      </w:r>
      <w:proofErr w:type="spellEnd"/>
      <w:r w:rsidR="00CA1721">
        <w:rPr>
          <w:rFonts w:ascii="Times New Roman" w:hAnsi="Times New Roman" w:cs="Times New Roman"/>
          <w:sz w:val="28"/>
          <w:szCs w:val="28"/>
        </w:rPr>
        <w:t xml:space="preserve">, un </w:t>
      </w:r>
      <w:r w:rsidRPr="0001672B">
        <w:rPr>
          <w:rFonts w:ascii="Times New Roman" w:hAnsi="Times New Roman" w:cs="Times New Roman"/>
          <w:sz w:val="28"/>
          <w:szCs w:val="28"/>
        </w:rPr>
        <w:t xml:space="preserve">solo studio ha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esaminato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,</w:t>
      </w:r>
      <w:r w:rsidR="00CA1721">
        <w:rPr>
          <w:rFonts w:ascii="Times New Roman" w:hAnsi="Times New Roman" w:cs="Times New Roman"/>
          <w:sz w:val="28"/>
          <w:szCs w:val="28"/>
        </w:rPr>
        <w:t xml:space="preserve"> insightfulness </w:t>
      </w:r>
      <w:r w:rsidRPr="0001672B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infantile, </w:t>
      </w:r>
      <w:r w:rsidR="00CA172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una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bambini, </w:t>
      </w:r>
      <w:proofErr w:type="spellStart"/>
      <w:r w:rsidR="00C235C6">
        <w:rPr>
          <w:rFonts w:ascii="Times New Roman" w:hAnsi="Times New Roman" w:cs="Times New Roman"/>
          <w:sz w:val="28"/>
          <w:szCs w:val="28"/>
        </w:rPr>
        <w:t>focalizza</w:t>
      </w:r>
      <w:r w:rsidR="00341CC6">
        <w:rPr>
          <w:rFonts w:ascii="Times New Roman" w:hAnsi="Times New Roman" w:cs="Times New Roman"/>
          <w:sz w:val="28"/>
          <w:szCs w:val="28"/>
        </w:rPr>
        <w:t>ndosi</w:t>
      </w:r>
      <w:proofErr w:type="spellEnd"/>
      <w:r w:rsidR="0034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CC6">
        <w:rPr>
          <w:rFonts w:ascii="Times New Roman" w:hAnsi="Times New Roman" w:cs="Times New Roman"/>
          <w:sz w:val="28"/>
          <w:szCs w:val="28"/>
        </w:rPr>
        <w:t>esclusivamente</w:t>
      </w:r>
      <w:proofErr w:type="spellEnd"/>
      <w:r w:rsidR="00C2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. Lo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scopo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studio </w:t>
      </w:r>
      <w:r w:rsidR="00C643CA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CA">
        <w:rPr>
          <w:rFonts w:ascii="Times New Roman" w:hAnsi="Times New Roman" w:cs="Times New Roman"/>
          <w:sz w:val="28"/>
          <w:szCs w:val="28"/>
        </w:rPr>
        <w:t>quello</w:t>
      </w:r>
      <w:proofErr w:type="spellEnd"/>
      <w:r w:rsidR="00C643C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esaminare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relazioni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tr</w:t>
      </w:r>
      <w:r w:rsidR="00C643C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6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aspetti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CA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CA">
        <w:rPr>
          <w:rFonts w:ascii="Times New Roman" w:hAnsi="Times New Roman" w:cs="Times New Roman"/>
          <w:sz w:val="28"/>
          <w:szCs w:val="28"/>
        </w:rPr>
        <w:t>nell</w:t>
      </w:r>
      <w:r w:rsidRPr="0001672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CA">
        <w:rPr>
          <w:rFonts w:ascii="Times New Roman" w:hAnsi="Times New Roman" w:cs="Times New Roman"/>
          <w:sz w:val="28"/>
          <w:szCs w:val="28"/>
        </w:rPr>
        <w:t>ne</w:t>
      </w:r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>.</w:t>
      </w:r>
    </w:p>
    <w:p w14:paraId="6E4C5DE7" w14:textId="4AAE03F8" w:rsidR="0001672B" w:rsidRDefault="0001672B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ipotizzato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341CC6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341CC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CC6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341CC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CC6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341CC6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CC6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21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04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21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04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210304">
        <w:rPr>
          <w:rFonts w:ascii="Times New Roman" w:hAnsi="Times New Roman" w:cs="Times New Roman"/>
          <w:sz w:val="28"/>
          <w:szCs w:val="28"/>
        </w:rPr>
        <w:t xml:space="preserve"> </w:t>
      </w:r>
      <w:r w:rsidR="00BF7193">
        <w:rPr>
          <w:rFonts w:ascii="Times New Roman" w:hAnsi="Times New Roman" w:cs="Times New Roman"/>
          <w:sz w:val="28"/>
          <w:szCs w:val="28"/>
        </w:rPr>
        <w:t>insightful e</w:t>
      </w:r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</w:t>
      </w:r>
      <w:r w:rsidR="00341CC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probabil</w:t>
      </w:r>
      <w:r w:rsidR="00BF7193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="00BF7193">
        <w:rPr>
          <w:rFonts w:ascii="Times New Roman" w:hAnsi="Times New Roman" w:cs="Times New Roman"/>
          <w:sz w:val="28"/>
          <w:szCs w:val="28"/>
        </w:rPr>
        <w:t xml:space="preserve"> </w:t>
      </w:r>
      <w:r w:rsidRPr="0001672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sintonia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propri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l'interazione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</w:t>
      </w:r>
      <w:r w:rsidR="00BF7193">
        <w:rPr>
          <w:rFonts w:ascii="Times New Roman" w:hAnsi="Times New Roman" w:cs="Times New Roman"/>
          <w:sz w:val="28"/>
          <w:szCs w:val="28"/>
        </w:rPr>
        <w:t xml:space="preserve">rispetto ai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F7193">
        <w:rPr>
          <w:rFonts w:ascii="Times New Roman" w:hAnsi="Times New Roman" w:cs="Times New Roman"/>
          <w:sz w:val="28"/>
          <w:szCs w:val="28"/>
        </w:rPr>
        <w:t>minore</w:t>
      </w:r>
      <w:proofErr w:type="spellEnd"/>
      <w:r w:rsidR="00BF7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672B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1672B">
        <w:rPr>
          <w:rFonts w:ascii="Times New Roman" w:hAnsi="Times New Roman" w:cs="Times New Roman"/>
          <w:sz w:val="28"/>
          <w:szCs w:val="28"/>
        </w:rPr>
        <w:t xml:space="preserve"> e </w:t>
      </w:r>
      <w:r w:rsidR="00BF719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BF7193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BF7193">
        <w:rPr>
          <w:rFonts w:ascii="Times New Roman" w:hAnsi="Times New Roman" w:cs="Times New Roman"/>
          <w:sz w:val="28"/>
          <w:szCs w:val="28"/>
        </w:rPr>
        <w:t xml:space="preserve"> insightful con </w:t>
      </w:r>
      <w:proofErr w:type="spellStart"/>
      <w:r w:rsidR="00BF71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F7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193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BF7193">
        <w:rPr>
          <w:rFonts w:ascii="Times New Roman" w:hAnsi="Times New Roman" w:cs="Times New Roman"/>
          <w:sz w:val="28"/>
          <w:szCs w:val="28"/>
        </w:rPr>
        <w:t xml:space="preserve"> bambini.</w:t>
      </w:r>
    </w:p>
    <w:p w14:paraId="4AA1C6F5" w14:textId="3B5A7D6B" w:rsidR="00F07166" w:rsidRDefault="00F07166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93B1C" w14:textId="77777777" w:rsidR="00775FC6" w:rsidRDefault="00775FC6" w:rsidP="000167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A589A" w14:textId="6813D6BC" w:rsidR="00F07166" w:rsidRDefault="00F07166" w:rsidP="000167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193">
        <w:rPr>
          <w:rFonts w:ascii="Times New Roman" w:hAnsi="Times New Roman" w:cs="Times New Roman"/>
          <w:b/>
          <w:bCs/>
          <w:sz w:val="28"/>
          <w:szCs w:val="28"/>
        </w:rPr>
        <w:t>Materiali</w:t>
      </w:r>
      <w:proofErr w:type="spellEnd"/>
      <w:r w:rsidRPr="00BF7193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BF7193">
        <w:rPr>
          <w:rFonts w:ascii="Times New Roman" w:hAnsi="Times New Roman" w:cs="Times New Roman"/>
          <w:b/>
          <w:bCs/>
          <w:sz w:val="28"/>
          <w:szCs w:val="28"/>
        </w:rPr>
        <w:t>Metodi</w:t>
      </w:r>
      <w:proofErr w:type="spellEnd"/>
    </w:p>
    <w:p w14:paraId="5C21E0D5" w14:textId="77777777" w:rsidR="008A0892" w:rsidRPr="00BF7193" w:rsidRDefault="008A0892" w:rsidP="000167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A5F7B" w14:textId="58EF7734" w:rsidR="00F07166" w:rsidRDefault="00F07166" w:rsidP="0001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93">
        <w:rPr>
          <w:rFonts w:ascii="Times New Roman" w:hAnsi="Times New Roman" w:cs="Times New Roman"/>
          <w:b/>
          <w:bCs/>
          <w:sz w:val="28"/>
          <w:szCs w:val="28"/>
        </w:rPr>
        <w:t>Campione</w:t>
      </w:r>
    </w:p>
    <w:p w14:paraId="75AF7AD6" w14:textId="536683B9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(24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26</w:t>
      </w:r>
      <w:r w:rsidR="00C0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 di 26 bambini a cui </w:t>
      </w:r>
      <w:proofErr w:type="spellStart"/>
      <w:r w:rsidR="00C03154">
        <w:rPr>
          <w:rFonts w:ascii="Times New Roman" w:hAnsi="Times New Roman" w:cs="Times New Roman"/>
          <w:sz w:val="28"/>
          <w:szCs w:val="28"/>
        </w:rPr>
        <w:t>ne</w:t>
      </w:r>
      <w:r w:rsidR="001D1F93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="001D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ultimi</w:t>
      </w:r>
      <w:proofErr w:type="spellEnd"/>
      <w:r w:rsidR="001D1F93">
        <w:rPr>
          <w:rFonts w:ascii="Times New Roman" w:hAnsi="Times New Roman" w:cs="Times New Roman"/>
          <w:sz w:val="28"/>
          <w:szCs w:val="28"/>
        </w:rPr>
        <w:t xml:space="preserve"> </w:t>
      </w:r>
      <w:r w:rsidR="00C0315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C03154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03154">
        <w:rPr>
          <w:rFonts w:ascii="Times New Roman" w:hAnsi="Times New Roman" w:cs="Times New Roman"/>
          <w:sz w:val="28"/>
          <w:szCs w:val="28"/>
        </w:rPr>
        <w:t>p</w:t>
      </w:r>
      <w:r w:rsidR="001D1F93">
        <w:rPr>
          <w:rFonts w:ascii="Times New Roman" w:hAnsi="Times New Roman" w:cs="Times New Roman"/>
          <w:sz w:val="28"/>
          <w:szCs w:val="28"/>
        </w:rPr>
        <w:t>a</w:t>
      </w:r>
      <w:r w:rsidR="00C03154">
        <w:rPr>
          <w:rFonts w:ascii="Times New Roman" w:hAnsi="Times New Roman" w:cs="Times New Roman"/>
          <w:sz w:val="28"/>
          <w:szCs w:val="28"/>
        </w:rPr>
        <w:t>rtecipazione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54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studio </w:t>
      </w:r>
      <w:r w:rsidRPr="00F07166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54">
        <w:rPr>
          <w:rFonts w:ascii="Times New Roman" w:hAnsi="Times New Roman" w:cs="Times New Roman"/>
          <w:sz w:val="28"/>
          <w:szCs w:val="28"/>
        </w:rPr>
        <w:t>posta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</w:t>
      </w:r>
      <w:r w:rsidR="00C0315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</w:t>
      </w:r>
      <w:r w:rsidR="00A54A2D">
        <w:rPr>
          <w:rFonts w:ascii="Times New Roman" w:hAnsi="Times New Roman" w:cs="Times New Roman"/>
          <w:sz w:val="28"/>
          <w:szCs w:val="28"/>
        </w:rPr>
        <w:t xml:space="preserve"> 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="00C03154">
        <w:rPr>
          <w:rFonts w:ascii="Times New Roman" w:hAnsi="Times New Roman" w:cs="Times New Roman"/>
          <w:sz w:val="28"/>
          <w:szCs w:val="28"/>
        </w:rPr>
        <w:t xml:space="preserve"> </w:t>
      </w:r>
      <w:r w:rsidR="00CC294D">
        <w:rPr>
          <w:rFonts w:ascii="Times New Roman" w:hAnsi="Times New Roman" w:cs="Times New Roman"/>
          <w:sz w:val="28"/>
          <w:szCs w:val="28"/>
        </w:rPr>
        <w:t>autistic o</w:t>
      </w:r>
      <w:r w:rsidRPr="00256DFC">
        <w:rPr>
          <w:rFonts w:ascii="Times New Roman" w:hAnsi="Times New Roman" w:cs="Times New Roman"/>
          <w:sz w:val="28"/>
          <w:szCs w:val="28"/>
        </w:rPr>
        <w:t xml:space="preserve"> u</w:t>
      </w:r>
      <w:r w:rsidRPr="00A54A2D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A54A2D" w:rsidRPr="00A54A2D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A54A2D" w:rsidRPr="00A54A2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37F47" w:rsidRPr="00A54A2D">
        <w:rPr>
          <w:rFonts w:ascii="Times New Roman" w:hAnsi="Times New Roman" w:cs="Times New Roman"/>
          <w:sz w:val="28"/>
          <w:szCs w:val="28"/>
        </w:rPr>
        <w:t>disturb</w:t>
      </w:r>
      <w:r w:rsidR="00A54A2D" w:rsidRPr="00A54A2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37F47" w:rsidRPr="00A54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 w:rsidRPr="00A54A2D">
        <w:rPr>
          <w:rFonts w:ascii="Times New Roman" w:hAnsi="Times New Roman" w:cs="Times New Roman"/>
          <w:sz w:val="28"/>
          <w:szCs w:val="28"/>
        </w:rPr>
        <w:t>generalizzato</w:t>
      </w:r>
      <w:proofErr w:type="spellEnd"/>
      <w:r w:rsidR="00237F47" w:rsidRPr="00A54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 w:rsidRPr="00A54A2D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237F47" w:rsidRPr="00A54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 w:rsidRPr="00A54A2D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A54A2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43440">
        <w:rPr>
          <w:rFonts w:ascii="Times New Roman" w:hAnsi="Times New Roman" w:cs="Times New Roman"/>
          <w:sz w:val="28"/>
          <w:szCs w:val="28"/>
        </w:rPr>
        <w:t>I b</w:t>
      </w:r>
      <w:r w:rsidRPr="00F07166">
        <w:rPr>
          <w:rFonts w:ascii="Times New Roman" w:hAnsi="Times New Roman" w:cs="Times New Roman"/>
          <w:sz w:val="28"/>
          <w:szCs w:val="28"/>
        </w:rPr>
        <w:t>ambini</w:t>
      </w:r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un’</w:t>
      </w:r>
      <w:r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24 e 58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(M = 34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36, D</w:t>
      </w:r>
      <w:r w:rsidR="00391601">
        <w:rPr>
          <w:rFonts w:ascii="Times New Roman" w:hAnsi="Times New Roman" w:cs="Times New Roman"/>
          <w:sz w:val="28"/>
          <w:szCs w:val="28"/>
        </w:rPr>
        <w:t>S</w:t>
      </w:r>
      <w:r w:rsidRPr="00F07166">
        <w:rPr>
          <w:rFonts w:ascii="Times New Roman" w:hAnsi="Times New Roman" w:cs="Times New Roman"/>
          <w:sz w:val="28"/>
          <w:szCs w:val="28"/>
        </w:rPr>
        <w:t xml:space="preserve"> = 8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65)</w:t>
      </w:r>
      <w:r w:rsidR="0039160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comprendeva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391601">
        <w:rPr>
          <w:rFonts w:ascii="Times New Roman" w:hAnsi="Times New Roman" w:cs="Times New Roman"/>
          <w:sz w:val="28"/>
          <w:szCs w:val="28"/>
        </w:rPr>
        <w:t>maschi</w:t>
      </w:r>
      <w:proofErr w:type="spellEnd"/>
      <w:r w:rsidR="0039160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(88%) e 3 </w:t>
      </w:r>
      <w:proofErr w:type="spellStart"/>
      <w:r w:rsidR="00391601">
        <w:rPr>
          <w:rFonts w:ascii="Times New Roman" w:hAnsi="Times New Roman" w:cs="Times New Roman"/>
          <w:sz w:val="28"/>
          <w:szCs w:val="28"/>
        </w:rPr>
        <w:t>femmine</w:t>
      </w:r>
      <w:proofErr w:type="spellEnd"/>
      <w:r w:rsidR="0039160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(12%). Il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calcolato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30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33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350A7">
        <w:rPr>
          <w:rFonts w:ascii="Times New Roman" w:hAnsi="Times New Roman" w:cs="Times New Roman"/>
          <w:sz w:val="28"/>
          <w:szCs w:val="28"/>
        </w:rPr>
        <w:t xml:space="preserve">Modulo </w:t>
      </w:r>
      <w:r w:rsidRPr="00F07166">
        <w:rPr>
          <w:rFonts w:ascii="Times New Roman" w:hAnsi="Times New Roman" w:cs="Times New Roman"/>
          <w:sz w:val="28"/>
          <w:szCs w:val="28"/>
        </w:rPr>
        <w:t xml:space="preserve">Toddler </w:t>
      </w:r>
      <w:r w:rsidR="003350A7">
        <w:rPr>
          <w:rFonts w:ascii="Times New Roman" w:hAnsi="Times New Roman" w:cs="Times New Roman"/>
          <w:sz w:val="28"/>
          <w:szCs w:val="28"/>
        </w:rPr>
        <w:t>dell’ADOS-2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350A7">
        <w:rPr>
          <w:rFonts w:ascii="Times New Roman" w:hAnsi="Times New Roman" w:cs="Times New Roman"/>
          <w:sz w:val="28"/>
          <w:szCs w:val="28"/>
        </w:rPr>
        <w:t>(</w:t>
      </w:r>
      <w:r w:rsidRPr="00F07166">
        <w:rPr>
          <w:rFonts w:ascii="Times New Roman" w:hAnsi="Times New Roman" w:cs="Times New Roman"/>
          <w:sz w:val="28"/>
          <w:szCs w:val="28"/>
        </w:rPr>
        <w:t>Lord et al., 2012a, b). I bambini con</w:t>
      </w:r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disturb</w:t>
      </w:r>
      <w:r w:rsidR="0097774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256DFC" w:rsidRPr="006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FC" w:rsidRPr="0066283C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</w:t>
      </w:r>
      <w:r w:rsidR="00237F4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8 (Modulo 1 Pre-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verbale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</w:t>
      </w:r>
      <w:r w:rsidR="00237F47">
        <w:rPr>
          <w:rFonts w:ascii="Times New Roman" w:hAnsi="Times New Roman" w:cs="Times New Roman"/>
          <w:sz w:val="28"/>
          <w:szCs w:val="28"/>
        </w:rPr>
        <w:t>ell’</w:t>
      </w:r>
      <w:r w:rsidRPr="00F07166">
        <w:rPr>
          <w:rFonts w:ascii="Times New Roman" w:hAnsi="Times New Roman" w:cs="Times New Roman"/>
          <w:sz w:val="28"/>
          <w:szCs w:val="28"/>
        </w:rPr>
        <w:t>ADOS-2)</w:t>
      </w:r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con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disturbo</w:t>
      </w:r>
      <w:proofErr w:type="spellEnd"/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generalizzato</w:t>
      </w:r>
      <w:proofErr w:type="spellEnd"/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47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="00237F4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</w:t>
      </w:r>
      <w:r w:rsidR="00237F47">
        <w:rPr>
          <w:rFonts w:ascii="Times New Roman" w:hAnsi="Times New Roman" w:cs="Times New Roman"/>
          <w:sz w:val="28"/>
          <w:szCs w:val="28"/>
        </w:rPr>
        <w:t>DGS</w:t>
      </w:r>
      <w:r w:rsidRPr="00F07166">
        <w:rPr>
          <w:rFonts w:ascii="Times New Roman" w:hAnsi="Times New Roman" w:cs="Times New Roman"/>
          <w:sz w:val="28"/>
          <w:szCs w:val="28"/>
        </w:rPr>
        <w:t xml:space="preserve">) con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18 (Modul</w:t>
      </w:r>
      <w:r w:rsidR="00256DFC">
        <w:rPr>
          <w:rFonts w:ascii="Times New Roman" w:hAnsi="Times New Roman" w:cs="Times New Roman"/>
          <w:sz w:val="28"/>
          <w:szCs w:val="28"/>
        </w:rPr>
        <w:t>o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256DFC" w:rsidRPr="00F07166">
        <w:rPr>
          <w:rFonts w:ascii="Times New Roman" w:hAnsi="Times New Roman" w:cs="Times New Roman"/>
          <w:sz w:val="28"/>
          <w:szCs w:val="28"/>
        </w:rPr>
        <w:t xml:space="preserve">Toddler </w:t>
      </w:r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AD563A">
        <w:rPr>
          <w:rFonts w:ascii="Times New Roman" w:hAnsi="Times New Roman" w:cs="Times New Roman"/>
          <w:sz w:val="28"/>
          <w:szCs w:val="28"/>
        </w:rPr>
        <w:t>ell’</w:t>
      </w:r>
      <w:r w:rsidRPr="00F07166">
        <w:rPr>
          <w:rFonts w:ascii="Times New Roman" w:hAnsi="Times New Roman" w:cs="Times New Roman"/>
          <w:sz w:val="28"/>
          <w:szCs w:val="28"/>
        </w:rPr>
        <w:t>ADOS</w:t>
      </w:r>
      <w:r w:rsidR="00256DFC">
        <w:rPr>
          <w:rFonts w:ascii="Times New Roman" w:hAnsi="Times New Roman" w:cs="Times New Roman"/>
          <w:sz w:val="28"/>
          <w:szCs w:val="28"/>
        </w:rPr>
        <w:t>-</w:t>
      </w:r>
      <w:r w:rsidRPr="00F07166">
        <w:rPr>
          <w:rFonts w:ascii="Times New Roman" w:hAnsi="Times New Roman" w:cs="Times New Roman"/>
          <w:sz w:val="28"/>
          <w:szCs w:val="28"/>
        </w:rPr>
        <w:t xml:space="preserve">2). Prima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25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160912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period</w:t>
      </w:r>
      <w:r w:rsidR="004E30B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terapuetico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compreso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da 0 a </w:t>
      </w:r>
      <w:r w:rsidR="0016091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Un solo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256DF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rifiutato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era di 38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(DS = 5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51)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era di 41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(DS = 9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09). Dei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l'80%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restante 20%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proveniva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P</w:t>
      </w:r>
      <w:r w:rsidRPr="00F07166">
        <w:rPr>
          <w:rFonts w:ascii="Times New Roman" w:hAnsi="Times New Roman" w:cs="Times New Roman"/>
          <w:sz w:val="28"/>
          <w:szCs w:val="28"/>
        </w:rPr>
        <w:t>aesi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r w:rsidR="00160912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concerne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1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6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14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3%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1C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="0031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1C">
        <w:rPr>
          <w:rFonts w:ascii="Times New Roman" w:hAnsi="Times New Roman" w:cs="Times New Roman"/>
          <w:sz w:val="28"/>
          <w:szCs w:val="28"/>
        </w:rPr>
        <w:t>ottenuto</w:t>
      </w:r>
      <w:proofErr w:type="spellEnd"/>
      <w:r w:rsidR="0031591C">
        <w:rPr>
          <w:rFonts w:ascii="Times New Roman" w:hAnsi="Times New Roman" w:cs="Times New Roman"/>
          <w:sz w:val="28"/>
          <w:szCs w:val="28"/>
        </w:rPr>
        <w:t xml:space="preserve"> </w:t>
      </w:r>
      <w:r w:rsidR="0031591C" w:rsidRPr="0031591C">
        <w:rPr>
          <w:rFonts w:ascii="Times New Roman" w:hAnsi="Times New Roman" w:cs="Times New Roman"/>
          <w:sz w:val="28"/>
          <w:szCs w:val="28"/>
        </w:rPr>
        <w:t xml:space="preserve">un diploma di </w:t>
      </w:r>
      <w:proofErr w:type="spellStart"/>
      <w:r w:rsidR="0031591C" w:rsidRPr="0031591C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="0031591C" w:rsidRPr="0031591C">
        <w:rPr>
          <w:rFonts w:ascii="Times New Roman" w:hAnsi="Times New Roman" w:cs="Times New Roman"/>
          <w:sz w:val="28"/>
          <w:szCs w:val="28"/>
        </w:rPr>
        <w:t xml:space="preserve"> media o un </w:t>
      </w:r>
      <w:proofErr w:type="spellStart"/>
      <w:r w:rsidR="0031591C" w:rsidRPr="0031591C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31591C" w:rsidRPr="0031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1C" w:rsidRPr="0031591C">
        <w:rPr>
          <w:rFonts w:ascii="Times New Roman" w:hAnsi="Times New Roman" w:cs="Times New Roman"/>
          <w:sz w:val="28"/>
          <w:szCs w:val="28"/>
        </w:rPr>
        <w:t>inferiore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46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9% un diploma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38</w:t>
      </w:r>
      <w:r w:rsidR="00126056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8%</w:t>
      </w:r>
      <w:r w:rsidR="0031591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titolo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universitario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591C">
        <w:rPr>
          <w:rFonts w:ascii="Times New Roman" w:hAnsi="Times New Roman" w:cs="Times New Roman"/>
          <w:sz w:val="28"/>
          <w:szCs w:val="28"/>
        </w:rPr>
        <w:t>T</w:t>
      </w:r>
      <w:r w:rsidRPr="00F07166">
        <w:rPr>
          <w:rFonts w:ascii="Times New Roman" w:hAnsi="Times New Roman" w:cs="Times New Roman"/>
          <w:sz w:val="28"/>
          <w:szCs w:val="28"/>
        </w:rPr>
        <w:t>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1D80844E" w14:textId="77777777" w:rsidR="003F2D15" w:rsidRPr="00F07166" w:rsidRDefault="003F2D15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02F72D" w14:textId="77777777" w:rsidR="0031591C" w:rsidRDefault="0031591C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6182BA" w14:textId="2E3C2353" w:rsidR="00256DFC" w:rsidRPr="00256DFC" w:rsidRDefault="00256DFC" w:rsidP="00256DFC">
      <w:pPr>
        <w:spacing w:after="0" w:line="200" w:lineRule="atLeast"/>
        <w:ind w:right="1416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>Tabella</w:t>
      </w:r>
      <w:proofErr w:type="spellEnd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1. </w:t>
      </w:r>
      <w:proofErr w:type="spellStart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>Statistiche</w:t>
      </w:r>
      <w:proofErr w:type="spellEnd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>descrittive</w:t>
      </w:r>
      <w:proofErr w:type="spellEnd"/>
      <w:r w:rsidRPr="00256DF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ellasemplice-1"/>
        <w:tblW w:w="9549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1200"/>
        <w:gridCol w:w="7"/>
        <w:gridCol w:w="969"/>
        <w:gridCol w:w="7"/>
      </w:tblGrid>
      <w:tr w:rsidR="00256DFC" w:rsidRPr="00256DFC" w14:paraId="4BF1CA3B" w14:textId="77777777" w:rsidTr="003F2D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FE0D690" w14:textId="77777777" w:rsidR="00256DFC" w:rsidRPr="00256DFC" w:rsidRDefault="00256DFC" w:rsidP="00256DFC">
            <w:pPr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F94269C" w14:textId="77777777" w:rsidR="00256DFC" w:rsidRPr="00256DFC" w:rsidRDefault="00256DFC" w:rsidP="00256DFC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N</w:t>
            </w:r>
          </w:p>
          <w:p w14:paraId="4199EF69" w14:textId="77777777" w:rsidR="00256DFC" w:rsidRPr="00256DFC" w:rsidRDefault="00256DFC" w:rsidP="00256DFC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200" w:type="dxa"/>
          </w:tcPr>
          <w:p w14:paraId="49826696" w14:textId="77777777" w:rsidR="00256DFC" w:rsidRPr="00256DFC" w:rsidRDefault="00256DFC" w:rsidP="00256DFC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M</w:t>
            </w:r>
          </w:p>
        </w:tc>
        <w:tc>
          <w:tcPr>
            <w:tcW w:w="976" w:type="dxa"/>
            <w:gridSpan w:val="2"/>
          </w:tcPr>
          <w:p w14:paraId="2AA6615C" w14:textId="77777777" w:rsidR="00256DFC" w:rsidRPr="00256DFC" w:rsidRDefault="00256DFC" w:rsidP="00256DFC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DS</w:t>
            </w:r>
          </w:p>
        </w:tc>
      </w:tr>
      <w:tr w:rsidR="00256DFC" w:rsidRPr="00256DFC" w14:paraId="29A59140" w14:textId="77777777" w:rsidTr="003F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5E82209" w14:textId="77777777" w:rsidR="00256DFC" w:rsidRPr="00256DFC" w:rsidRDefault="00256DFC" w:rsidP="00256DFC">
            <w:pPr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056E7CA1" w14:textId="3BB0250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Fem</w:t>
            </w:r>
            <w:r w:rsidR="003F2D15">
              <w:rPr>
                <w:rFonts w:ascii="Times New Roman" w:hAnsi="Times New Roman" w:cs="Times New Roman"/>
                <w:szCs w:val="20"/>
              </w:rPr>
              <w:t>mine</w:t>
            </w:r>
            <w:proofErr w:type="spellEnd"/>
          </w:p>
        </w:tc>
        <w:tc>
          <w:tcPr>
            <w:tcW w:w="1134" w:type="dxa"/>
          </w:tcPr>
          <w:p w14:paraId="7AAFD94B" w14:textId="01DD3F82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Ma</w:t>
            </w:r>
            <w:r w:rsidR="003F2D15">
              <w:rPr>
                <w:rFonts w:ascii="Times New Roman" w:hAnsi="Times New Roman" w:cs="Times New Roman"/>
                <w:szCs w:val="20"/>
              </w:rPr>
              <w:t>schi</w:t>
            </w:r>
            <w:proofErr w:type="spellEnd"/>
          </w:p>
        </w:tc>
        <w:tc>
          <w:tcPr>
            <w:tcW w:w="1207" w:type="dxa"/>
            <w:gridSpan w:val="2"/>
          </w:tcPr>
          <w:p w14:paraId="473003EA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1812F09E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75EC854" w14:textId="77777777" w:rsidTr="003F2D1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C21266" w14:textId="3C96A03A" w:rsidR="00256DFC" w:rsidRPr="00256DFC" w:rsidRDefault="003F2D15" w:rsidP="003F2D15">
            <w:pPr>
              <w:spacing w:before="120"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Genere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genitori</w:t>
            </w:r>
            <w:proofErr w:type="spellEnd"/>
          </w:p>
        </w:tc>
        <w:tc>
          <w:tcPr>
            <w:tcW w:w="992" w:type="dxa"/>
          </w:tcPr>
          <w:p w14:paraId="6348BE33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26</w:t>
            </w:r>
          </w:p>
          <w:p w14:paraId="78B5A0FC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(52%)</w:t>
            </w:r>
          </w:p>
        </w:tc>
        <w:tc>
          <w:tcPr>
            <w:tcW w:w="1134" w:type="dxa"/>
          </w:tcPr>
          <w:p w14:paraId="6AEDEA6A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24</w:t>
            </w:r>
          </w:p>
          <w:p w14:paraId="4446E2E9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(48%)</w:t>
            </w:r>
          </w:p>
        </w:tc>
        <w:tc>
          <w:tcPr>
            <w:tcW w:w="1207" w:type="dxa"/>
            <w:gridSpan w:val="2"/>
          </w:tcPr>
          <w:p w14:paraId="6E7BEEF7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38B7045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601B88A4" w14:textId="77777777" w:rsidTr="003F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A38205F" w14:textId="7C65A381" w:rsidR="00256DFC" w:rsidRPr="00256DFC" w:rsidRDefault="003F2D15" w:rsidP="003F2D15">
            <w:pPr>
              <w:spacing w:before="120"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Genere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bambini</w:t>
            </w:r>
          </w:p>
        </w:tc>
        <w:tc>
          <w:tcPr>
            <w:tcW w:w="992" w:type="dxa"/>
          </w:tcPr>
          <w:p w14:paraId="663EBEE4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3</w:t>
            </w:r>
          </w:p>
          <w:p w14:paraId="102E1DA1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1134" w:type="dxa"/>
          </w:tcPr>
          <w:p w14:paraId="54335313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23</w:t>
            </w:r>
          </w:p>
          <w:p w14:paraId="5006D279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(88%)</w:t>
            </w:r>
          </w:p>
        </w:tc>
        <w:tc>
          <w:tcPr>
            <w:tcW w:w="1207" w:type="dxa"/>
            <w:gridSpan w:val="2"/>
          </w:tcPr>
          <w:p w14:paraId="30C54C3E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1C0AA9A9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03ECF29B" w14:textId="77777777" w:rsidTr="003F2D15">
        <w:trPr>
          <w:gridAfter w:val="1"/>
          <w:wAfter w:w="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B55EA06" w14:textId="3959A9F0" w:rsidR="00256DFC" w:rsidRPr="00256DFC" w:rsidRDefault="003F2D15" w:rsidP="003F2D15">
            <w:pPr>
              <w:spacing w:before="120"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Età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genitori</w:t>
            </w:r>
            <w:proofErr w:type="spellEnd"/>
          </w:p>
        </w:tc>
        <w:tc>
          <w:tcPr>
            <w:tcW w:w="2126" w:type="dxa"/>
            <w:gridSpan w:val="2"/>
          </w:tcPr>
          <w:p w14:paraId="49FFB7FA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7241DCD1" w14:textId="1E71C1BF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39.755 (</w:t>
            </w:r>
            <w:proofErr w:type="spellStart"/>
            <w:r w:rsidR="003F2D15">
              <w:rPr>
                <w:rFonts w:ascii="Times New Roman" w:hAnsi="Times New Roman" w:cs="Times New Roman"/>
                <w:szCs w:val="20"/>
              </w:rPr>
              <w:t>anni</w:t>
            </w:r>
            <w:proofErr w:type="spellEnd"/>
            <w:r w:rsidRPr="00256DF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76" w:type="dxa"/>
            <w:gridSpan w:val="2"/>
          </w:tcPr>
          <w:p w14:paraId="63C12673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7.570</w:t>
            </w:r>
          </w:p>
        </w:tc>
      </w:tr>
      <w:tr w:rsidR="00256DFC" w:rsidRPr="00256DFC" w14:paraId="5A1AFB91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423DC35" w14:textId="1DA29506" w:rsidR="00256DFC" w:rsidRPr="00256DFC" w:rsidRDefault="003F2D15" w:rsidP="003F2D15">
            <w:pPr>
              <w:spacing w:before="120"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Età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bambini</w:t>
            </w:r>
          </w:p>
        </w:tc>
        <w:tc>
          <w:tcPr>
            <w:tcW w:w="2126" w:type="dxa"/>
            <w:gridSpan w:val="2"/>
          </w:tcPr>
          <w:p w14:paraId="5EC3A40F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1279C63E" w14:textId="7AEAC931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34.360 (</w:t>
            </w: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m</w:t>
            </w:r>
            <w:r w:rsidR="003F2D15">
              <w:rPr>
                <w:rFonts w:ascii="Times New Roman" w:hAnsi="Times New Roman" w:cs="Times New Roman"/>
                <w:szCs w:val="20"/>
              </w:rPr>
              <w:t>esi</w:t>
            </w:r>
            <w:proofErr w:type="spellEnd"/>
            <w:r w:rsidRPr="00256DF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76" w:type="dxa"/>
            <w:gridSpan w:val="2"/>
          </w:tcPr>
          <w:p w14:paraId="64B6F67D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8.651</w:t>
            </w:r>
          </w:p>
        </w:tc>
      </w:tr>
      <w:tr w:rsidR="00256DFC" w:rsidRPr="00256DFC" w14:paraId="7B05BBFD" w14:textId="77777777" w:rsidTr="003F2D15">
        <w:trPr>
          <w:gridAfter w:val="1"/>
          <w:wAfter w:w="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831C191" w14:textId="17B77DE2" w:rsidR="00256DFC" w:rsidRPr="00256DFC" w:rsidRDefault="003F2D15" w:rsidP="003F2D15">
            <w:pPr>
              <w:spacing w:before="120"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trattamento</w:t>
            </w:r>
            <w:proofErr w:type="spellEnd"/>
          </w:p>
        </w:tc>
        <w:tc>
          <w:tcPr>
            <w:tcW w:w="2126" w:type="dxa"/>
            <w:gridSpan w:val="2"/>
          </w:tcPr>
          <w:p w14:paraId="07DBB3FE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1294C25C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1.040</w:t>
            </w:r>
          </w:p>
          <w:p w14:paraId="6FF107E7" w14:textId="1FC5295C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m</w:t>
            </w:r>
            <w:r w:rsidR="003F2D15">
              <w:rPr>
                <w:rFonts w:ascii="Times New Roman" w:hAnsi="Times New Roman" w:cs="Times New Roman"/>
                <w:szCs w:val="20"/>
              </w:rPr>
              <w:t>esi</w:t>
            </w:r>
            <w:proofErr w:type="spellEnd"/>
            <w:r w:rsidRPr="00256DF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76" w:type="dxa"/>
            <w:gridSpan w:val="2"/>
          </w:tcPr>
          <w:p w14:paraId="0CC929DF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1,228</w:t>
            </w:r>
          </w:p>
          <w:p w14:paraId="1C581AB8" w14:textId="7E47E708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m</w:t>
            </w:r>
            <w:r w:rsidR="003F2D15">
              <w:rPr>
                <w:rFonts w:ascii="Times New Roman" w:hAnsi="Times New Roman" w:cs="Times New Roman"/>
                <w:szCs w:val="20"/>
              </w:rPr>
              <w:t>esi</w:t>
            </w:r>
            <w:proofErr w:type="spellEnd"/>
            <w:r w:rsidRPr="00256DFC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256DFC" w:rsidRPr="00256DFC" w14:paraId="6D9EEF89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609CD20" w14:textId="17616B6F" w:rsidR="00256DFC" w:rsidRPr="00256DFC" w:rsidRDefault="003F2D15" w:rsidP="00256DFC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Grado di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istruzione</w:t>
            </w:r>
            <w:proofErr w:type="spellEnd"/>
            <w:r w:rsidR="00256DFC" w:rsidRPr="00256DFC">
              <w:rPr>
                <w:rFonts w:ascii="Times New Roman" w:eastAsia="Cambria" w:hAnsi="Times New Roman" w:cs="Times New Roman"/>
                <w:szCs w:val="20"/>
                <w:vertAlign w:val="superscript"/>
              </w:rPr>
              <w:t>♯</w:t>
            </w:r>
          </w:p>
        </w:tc>
        <w:tc>
          <w:tcPr>
            <w:tcW w:w="2126" w:type="dxa"/>
            <w:gridSpan w:val="2"/>
          </w:tcPr>
          <w:p w14:paraId="610F13F9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1A7E1F03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73786A9D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1E60E198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5584732" w14:textId="737ABCEA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D</w:t>
            </w:r>
            <w:r w:rsidR="00256DFC"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iploma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media 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inferiore</w:t>
            </w:r>
            <w:proofErr w:type="spellEnd"/>
          </w:p>
        </w:tc>
        <w:tc>
          <w:tcPr>
            <w:tcW w:w="2126" w:type="dxa"/>
            <w:gridSpan w:val="2"/>
          </w:tcPr>
          <w:p w14:paraId="26AFF659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7</w:t>
            </w:r>
          </w:p>
          <w:p w14:paraId="478A7C1D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(14.3%)</w:t>
            </w:r>
          </w:p>
        </w:tc>
        <w:tc>
          <w:tcPr>
            <w:tcW w:w="1200" w:type="dxa"/>
          </w:tcPr>
          <w:p w14:paraId="26C83ED3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6B1EF9C5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5ED50E62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5BB54C5" w14:textId="755F4430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D</w:t>
            </w:r>
            <w:r w:rsidR="00256DFC"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iploma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superiore</w:t>
            </w:r>
            <w:proofErr w:type="spellEnd"/>
          </w:p>
        </w:tc>
        <w:tc>
          <w:tcPr>
            <w:tcW w:w="2126" w:type="dxa"/>
            <w:gridSpan w:val="2"/>
          </w:tcPr>
          <w:p w14:paraId="7EAFC727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23</w:t>
            </w:r>
          </w:p>
          <w:p w14:paraId="38782F36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(46.9%)</w:t>
            </w:r>
          </w:p>
        </w:tc>
        <w:tc>
          <w:tcPr>
            <w:tcW w:w="1200" w:type="dxa"/>
          </w:tcPr>
          <w:p w14:paraId="75B7F0D2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C9EB010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03221AFB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E95A4C3" w14:textId="247398AE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Diploma di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o </w:t>
            </w:r>
            <w:proofErr w:type="spellStart"/>
            <w:r w:rsidR="00126056">
              <w:rPr>
                <w:rFonts w:ascii="Times New Roman" w:hAnsi="Times New Roman" w:cs="Times New Roman"/>
                <w:b w:val="0"/>
                <w:bCs w:val="0"/>
                <w:szCs w:val="20"/>
              </w:rPr>
              <w:t>superiore</w:t>
            </w:r>
            <w:proofErr w:type="spellEnd"/>
          </w:p>
        </w:tc>
        <w:tc>
          <w:tcPr>
            <w:tcW w:w="2126" w:type="dxa"/>
            <w:gridSpan w:val="2"/>
          </w:tcPr>
          <w:p w14:paraId="3DDE9A8A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19</w:t>
            </w:r>
          </w:p>
          <w:p w14:paraId="1FDB87D6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(38.8%)</w:t>
            </w:r>
          </w:p>
        </w:tc>
        <w:tc>
          <w:tcPr>
            <w:tcW w:w="1200" w:type="dxa"/>
          </w:tcPr>
          <w:p w14:paraId="43F6DF34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70DDAC26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14C7362B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E71B552" w14:textId="581D9570" w:rsidR="00256DFC" w:rsidRPr="00256DFC" w:rsidRDefault="003F2D15" w:rsidP="00256DFC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Gravità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sintomi</w:t>
            </w:r>
            <w:proofErr w:type="spellEnd"/>
          </w:p>
        </w:tc>
        <w:tc>
          <w:tcPr>
            <w:tcW w:w="2126" w:type="dxa"/>
            <w:gridSpan w:val="2"/>
          </w:tcPr>
          <w:p w14:paraId="7B45F616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45FE9F08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5427C541" w14:textId="77777777" w:rsidR="00256DFC" w:rsidRPr="00256DFC" w:rsidRDefault="00256DFC" w:rsidP="00256DFC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6286E199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975C426" w14:textId="79A0DD6F" w:rsidR="00256DFC" w:rsidRPr="00256DFC" w:rsidRDefault="00126056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Lieve</w:t>
            </w:r>
            <w:proofErr w:type="spellEnd"/>
          </w:p>
        </w:tc>
        <w:tc>
          <w:tcPr>
            <w:tcW w:w="2126" w:type="dxa"/>
            <w:gridSpan w:val="2"/>
          </w:tcPr>
          <w:p w14:paraId="75F2A5F1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5</w:t>
            </w:r>
          </w:p>
          <w:p w14:paraId="78D4FAF8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(19.2%)</w:t>
            </w:r>
          </w:p>
        </w:tc>
        <w:tc>
          <w:tcPr>
            <w:tcW w:w="1200" w:type="dxa"/>
          </w:tcPr>
          <w:p w14:paraId="1DACF601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0F664C39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43BB95DE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B89A1F1" w14:textId="7EDBDFE8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Moderat</w:t>
            </w:r>
            <w:r w:rsidR="003F2D15">
              <w:rPr>
                <w:rFonts w:ascii="Times New Roman" w:hAnsi="Times New Roman" w:cs="Times New Roman"/>
                <w:b w:val="0"/>
                <w:bCs w:val="0"/>
                <w:szCs w:val="20"/>
              </w:rPr>
              <w:t>o</w:t>
            </w:r>
          </w:p>
        </w:tc>
        <w:tc>
          <w:tcPr>
            <w:tcW w:w="2126" w:type="dxa"/>
            <w:gridSpan w:val="2"/>
          </w:tcPr>
          <w:p w14:paraId="1A1681F4" w14:textId="77777777" w:rsidR="00256DFC" w:rsidRPr="00256DFC" w:rsidRDefault="00256DFC" w:rsidP="003F2D15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10</w:t>
            </w:r>
          </w:p>
          <w:p w14:paraId="6C843A97" w14:textId="77777777" w:rsidR="00256DFC" w:rsidRPr="00256DFC" w:rsidRDefault="00256DFC" w:rsidP="003F2D15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(38.5%)</w:t>
            </w:r>
          </w:p>
        </w:tc>
        <w:tc>
          <w:tcPr>
            <w:tcW w:w="1200" w:type="dxa"/>
          </w:tcPr>
          <w:p w14:paraId="27C8A19A" w14:textId="77777777" w:rsidR="00256DFC" w:rsidRPr="00256DFC" w:rsidRDefault="00256DFC" w:rsidP="003F2D15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56EC5667" w14:textId="77777777" w:rsidR="00256DFC" w:rsidRPr="00256DFC" w:rsidRDefault="00256DFC" w:rsidP="003F2D15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45213BCF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E71476F" w14:textId="636BFF7B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Sever</w:t>
            </w:r>
            <w:r w:rsidR="003F2D15">
              <w:rPr>
                <w:rFonts w:ascii="Times New Roman" w:hAnsi="Times New Roman" w:cs="Times New Roman"/>
                <w:b w:val="0"/>
                <w:bCs w:val="0"/>
                <w:szCs w:val="20"/>
              </w:rPr>
              <w:t>o</w:t>
            </w:r>
            <w:proofErr w:type="spellEnd"/>
          </w:p>
        </w:tc>
        <w:tc>
          <w:tcPr>
            <w:tcW w:w="2126" w:type="dxa"/>
            <w:gridSpan w:val="2"/>
          </w:tcPr>
          <w:p w14:paraId="2ACE2260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11</w:t>
            </w:r>
          </w:p>
          <w:p w14:paraId="4109876E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(42.3%)</w:t>
            </w:r>
          </w:p>
        </w:tc>
        <w:tc>
          <w:tcPr>
            <w:tcW w:w="1200" w:type="dxa"/>
          </w:tcPr>
          <w:p w14:paraId="259D5689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00D9BDD" w14:textId="77777777" w:rsidR="00256DFC" w:rsidRPr="00256DFC" w:rsidRDefault="00256DFC" w:rsidP="003F2D15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10D4D6C3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7005BD4" w14:textId="35832481" w:rsidR="00256DFC" w:rsidRPr="00256DFC" w:rsidRDefault="00256DFC" w:rsidP="003F2D1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6DFC">
              <w:rPr>
                <w:rFonts w:ascii="Times New Roman" w:hAnsi="Times New Roman" w:cs="Times New Roman"/>
                <w:szCs w:val="20"/>
              </w:rPr>
              <w:t>Acce</w:t>
            </w:r>
            <w:r w:rsidR="003F2D15">
              <w:rPr>
                <w:rFonts w:ascii="Times New Roman" w:hAnsi="Times New Roman" w:cs="Times New Roman"/>
                <w:szCs w:val="20"/>
              </w:rPr>
              <w:t>ttazione</w:t>
            </w:r>
            <w:proofErr w:type="spellEnd"/>
            <w:r w:rsid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F2D15">
              <w:rPr>
                <w:rFonts w:ascii="Times New Roman" w:hAnsi="Times New Roman" w:cs="Times New Roman"/>
                <w:szCs w:val="20"/>
              </w:rPr>
              <w:t>della</w:t>
            </w:r>
            <w:proofErr w:type="spellEnd"/>
            <w:r w:rsid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3F2D15">
              <w:rPr>
                <w:rFonts w:ascii="Times New Roman" w:hAnsi="Times New Roman" w:cs="Times New Roman"/>
                <w:szCs w:val="20"/>
              </w:rPr>
              <w:t>diagnosi</w:t>
            </w:r>
            <w:proofErr w:type="spellEnd"/>
            <w:r w:rsidR="003F2D15">
              <w:rPr>
                <w:rFonts w:ascii="Times New Roman" w:hAnsi="Times New Roman" w:cs="Times New Roman"/>
                <w:szCs w:val="20"/>
              </w:rPr>
              <w:t xml:space="preserve"> del bambino</w:t>
            </w:r>
          </w:p>
        </w:tc>
        <w:tc>
          <w:tcPr>
            <w:tcW w:w="2126" w:type="dxa"/>
            <w:gridSpan w:val="2"/>
          </w:tcPr>
          <w:p w14:paraId="53CF8F82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5CC1509B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7F3E371A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171506FA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03FA31F" w14:textId="6B6D1FAE" w:rsidR="00256DFC" w:rsidRPr="00256DFC" w:rsidRDefault="00133D0A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</w:p>
        </w:tc>
        <w:tc>
          <w:tcPr>
            <w:tcW w:w="2126" w:type="dxa"/>
            <w:gridSpan w:val="2"/>
          </w:tcPr>
          <w:p w14:paraId="3461C384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24</w:t>
            </w:r>
          </w:p>
          <w:p w14:paraId="25965DF8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(48%)</w:t>
            </w:r>
          </w:p>
        </w:tc>
        <w:tc>
          <w:tcPr>
            <w:tcW w:w="1200" w:type="dxa"/>
          </w:tcPr>
          <w:p w14:paraId="149FC3B8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50242E67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6E8F3FD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CB96B55" w14:textId="45EA5DF1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Non-</w:t>
            </w:r>
            <w:proofErr w:type="spellStart"/>
            <w:r w:rsidR="00133D0A"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</w:p>
        </w:tc>
        <w:tc>
          <w:tcPr>
            <w:tcW w:w="2126" w:type="dxa"/>
            <w:gridSpan w:val="2"/>
          </w:tcPr>
          <w:p w14:paraId="10574C70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26</w:t>
            </w:r>
          </w:p>
          <w:p w14:paraId="001C0CC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(52%)</w:t>
            </w:r>
          </w:p>
        </w:tc>
        <w:tc>
          <w:tcPr>
            <w:tcW w:w="1200" w:type="dxa"/>
          </w:tcPr>
          <w:p w14:paraId="4F22E896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0941A87A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063D239C" w14:textId="77777777" w:rsidTr="003F2D15">
        <w:trPr>
          <w:gridAfter w:val="1"/>
          <w:wAfter w:w="7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1E4F612" w14:textId="77777777" w:rsidR="00256DFC" w:rsidRPr="00256DFC" w:rsidRDefault="00256DFC" w:rsidP="003F2D1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Insightfulness</w:t>
            </w:r>
          </w:p>
        </w:tc>
        <w:tc>
          <w:tcPr>
            <w:tcW w:w="2126" w:type="dxa"/>
            <w:gridSpan w:val="2"/>
          </w:tcPr>
          <w:p w14:paraId="67C0DD1D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6CEF93CC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3E05F963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7CFFCEFC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28BC693" w14:textId="77777777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Insightful</w:t>
            </w:r>
          </w:p>
        </w:tc>
        <w:tc>
          <w:tcPr>
            <w:tcW w:w="2126" w:type="dxa"/>
            <w:gridSpan w:val="2"/>
          </w:tcPr>
          <w:p w14:paraId="774DEA5D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27</w:t>
            </w:r>
          </w:p>
          <w:p w14:paraId="0324E075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(54%)</w:t>
            </w:r>
          </w:p>
        </w:tc>
        <w:tc>
          <w:tcPr>
            <w:tcW w:w="1200" w:type="dxa"/>
          </w:tcPr>
          <w:p w14:paraId="38C3A6EC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44E76AFA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54B94AC0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</w:tcPr>
          <w:p w14:paraId="7CB49566" w14:textId="77777777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Non-Insightful</w:t>
            </w:r>
          </w:p>
        </w:tc>
        <w:tc>
          <w:tcPr>
            <w:tcW w:w="2126" w:type="dxa"/>
            <w:gridSpan w:val="2"/>
          </w:tcPr>
          <w:p w14:paraId="36D47400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23</w:t>
            </w:r>
          </w:p>
          <w:p w14:paraId="0F72E6EA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(46%)</w:t>
            </w:r>
          </w:p>
        </w:tc>
        <w:tc>
          <w:tcPr>
            <w:tcW w:w="1200" w:type="dxa"/>
          </w:tcPr>
          <w:p w14:paraId="46115A5A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2C40324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553E2281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3759D50" w14:textId="524B7B5F" w:rsidR="00256DFC" w:rsidRPr="00256DFC" w:rsidRDefault="003F2D15" w:rsidP="003F2D1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Sintonizzazione</w:t>
            </w:r>
            <w:proofErr w:type="spellEnd"/>
          </w:p>
        </w:tc>
        <w:tc>
          <w:tcPr>
            <w:tcW w:w="2126" w:type="dxa"/>
            <w:gridSpan w:val="2"/>
          </w:tcPr>
          <w:p w14:paraId="3220DFAE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3231D2FB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3C77A693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CB66B0B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BBE852E" w14:textId="5CC31A4A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Sintonizzato</w:t>
            </w:r>
            <w:proofErr w:type="spellEnd"/>
          </w:p>
        </w:tc>
        <w:tc>
          <w:tcPr>
            <w:tcW w:w="2126" w:type="dxa"/>
            <w:gridSpan w:val="2"/>
          </w:tcPr>
          <w:p w14:paraId="67081924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26</w:t>
            </w:r>
          </w:p>
          <w:p w14:paraId="3CB9555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(52%)</w:t>
            </w:r>
          </w:p>
        </w:tc>
        <w:tc>
          <w:tcPr>
            <w:tcW w:w="1200" w:type="dxa"/>
          </w:tcPr>
          <w:p w14:paraId="2D0BCD96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38DACB4F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66190374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D355A91" w14:textId="1BD84F26" w:rsidR="00256DFC" w:rsidRPr="00256DFC" w:rsidRDefault="003F2D15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sintonizzato</w:t>
            </w:r>
            <w:proofErr w:type="spellEnd"/>
          </w:p>
        </w:tc>
        <w:tc>
          <w:tcPr>
            <w:tcW w:w="2126" w:type="dxa"/>
            <w:gridSpan w:val="2"/>
          </w:tcPr>
          <w:p w14:paraId="42E030C9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24</w:t>
            </w:r>
          </w:p>
          <w:p w14:paraId="2DBC6D22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(48%)</w:t>
            </w:r>
          </w:p>
        </w:tc>
        <w:tc>
          <w:tcPr>
            <w:tcW w:w="1200" w:type="dxa"/>
          </w:tcPr>
          <w:p w14:paraId="30B36A39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6DFEE160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5CE58A1" w14:textId="77777777" w:rsidTr="003F2D15">
        <w:trPr>
          <w:gridAfter w:val="1"/>
          <w:wAfter w:w="7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8A6626A" w14:textId="7464BF3C" w:rsidR="00256DFC" w:rsidRPr="00256DFC" w:rsidRDefault="00602DA2" w:rsidP="003F2D1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Risoluzione</w:t>
            </w:r>
            <w:proofErr w:type="spellEnd"/>
            <w:r w:rsidR="00256DFC" w:rsidRPr="00256DFC">
              <w:rPr>
                <w:rFonts w:ascii="Times New Roman" w:hAnsi="Times New Roman" w:cs="Times New Roman"/>
                <w:szCs w:val="20"/>
              </w:rPr>
              <w:t>/Insightfulness</w:t>
            </w:r>
          </w:p>
        </w:tc>
        <w:tc>
          <w:tcPr>
            <w:tcW w:w="2126" w:type="dxa"/>
            <w:gridSpan w:val="2"/>
          </w:tcPr>
          <w:p w14:paraId="521A5E3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589D386C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28A7C46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66F9340D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82AF21A" w14:textId="33FB031D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(A) </w:t>
            </w:r>
            <w:proofErr w:type="spellStart"/>
            <w:r w:rsidR="00133D0A"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/Insightful</w:t>
            </w:r>
          </w:p>
        </w:tc>
        <w:tc>
          <w:tcPr>
            <w:tcW w:w="2126" w:type="dxa"/>
            <w:gridSpan w:val="2"/>
          </w:tcPr>
          <w:p w14:paraId="3296B294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21</w:t>
            </w:r>
          </w:p>
          <w:p w14:paraId="5A4D972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(42%)</w:t>
            </w:r>
          </w:p>
        </w:tc>
        <w:tc>
          <w:tcPr>
            <w:tcW w:w="1200" w:type="dxa"/>
          </w:tcPr>
          <w:p w14:paraId="6DACA6A1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13816B2C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66B6AD0" w14:textId="77777777" w:rsidTr="003F2D15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</w:tcPr>
          <w:p w14:paraId="014EB1FD" w14:textId="3902F295" w:rsidR="00256DFC" w:rsidRPr="00256DFC" w:rsidRDefault="00256DFC" w:rsidP="003F2D15">
            <w:pPr>
              <w:spacing w:before="120" w:line="200" w:lineRule="atLeast"/>
              <w:ind w:left="45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(B) </w:t>
            </w:r>
            <w:r w:rsidR="003F2D15">
              <w:rPr>
                <w:rFonts w:ascii="Times New Roman" w:hAnsi="Times New Roman" w:cs="Times New Roman"/>
                <w:b w:val="0"/>
                <w:bCs w:val="0"/>
                <w:szCs w:val="20"/>
              </w:rPr>
              <w:t>Non-</w:t>
            </w:r>
            <w:proofErr w:type="spellStart"/>
            <w:r w:rsidR="00133D0A"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/Non-insightful</w:t>
            </w:r>
          </w:p>
        </w:tc>
        <w:tc>
          <w:tcPr>
            <w:tcW w:w="2126" w:type="dxa"/>
            <w:gridSpan w:val="2"/>
          </w:tcPr>
          <w:p w14:paraId="430EF38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20</w:t>
            </w:r>
          </w:p>
          <w:p w14:paraId="2FA159DD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(40%)</w:t>
            </w:r>
          </w:p>
        </w:tc>
        <w:tc>
          <w:tcPr>
            <w:tcW w:w="1200" w:type="dxa"/>
          </w:tcPr>
          <w:p w14:paraId="5C012DBA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34442C7C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34032843" w14:textId="77777777" w:rsidTr="003F2D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2E91E2D" w14:textId="67BB981E" w:rsidR="003F2D15" w:rsidRDefault="00256DFC" w:rsidP="003F2D15">
            <w:pPr>
              <w:spacing w:line="200" w:lineRule="atLeast"/>
              <w:ind w:left="735" w:hanging="284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(C) </w:t>
            </w:r>
            <w:r w:rsidR="003F2D15">
              <w:rPr>
                <w:rFonts w:ascii="Times New Roman" w:hAnsi="Times New Roman" w:cs="Times New Roman"/>
                <w:b w:val="0"/>
                <w:bCs w:val="0"/>
                <w:szCs w:val="20"/>
              </w:rPr>
              <w:t>Non-</w:t>
            </w:r>
            <w:proofErr w:type="spellStart"/>
            <w:r w:rsidR="00133D0A"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  <w:r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/Insightful o </w:t>
            </w:r>
          </w:p>
          <w:p w14:paraId="51ED7844" w14:textId="49934E87" w:rsidR="00256DFC" w:rsidRPr="00256DFC" w:rsidRDefault="003F2D15" w:rsidP="003F2D15">
            <w:pPr>
              <w:spacing w:line="200" w:lineRule="atLeast"/>
              <w:ind w:left="735" w:hanging="28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</w:t>
            </w:r>
            <w:proofErr w:type="spellStart"/>
            <w:r w:rsidR="00133D0A">
              <w:rPr>
                <w:rFonts w:ascii="Times New Roman" w:hAnsi="Times New Roman" w:cs="Times New Roman"/>
                <w:b w:val="0"/>
                <w:bCs w:val="0"/>
                <w:szCs w:val="20"/>
              </w:rPr>
              <w:t>Risolto</w:t>
            </w:r>
            <w:proofErr w:type="spellEnd"/>
            <w:r w:rsidR="00256DFC" w:rsidRPr="00256DFC">
              <w:rPr>
                <w:rFonts w:ascii="Times New Roman" w:hAnsi="Times New Roman" w:cs="Times New Roman"/>
                <w:b w:val="0"/>
                <w:bCs w:val="0"/>
                <w:szCs w:val="20"/>
              </w:rPr>
              <w:t>/Non-Insightful</w:t>
            </w:r>
          </w:p>
        </w:tc>
        <w:tc>
          <w:tcPr>
            <w:tcW w:w="2126" w:type="dxa"/>
            <w:gridSpan w:val="2"/>
          </w:tcPr>
          <w:p w14:paraId="1E2BA637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9</w:t>
            </w:r>
          </w:p>
          <w:p w14:paraId="0B9459D6" w14:textId="77777777" w:rsidR="00256DFC" w:rsidRPr="00256DFC" w:rsidRDefault="00256DFC" w:rsidP="003F2D15">
            <w:pPr>
              <w:spacing w:line="20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56DFC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1200" w:type="dxa"/>
          </w:tcPr>
          <w:p w14:paraId="55470FA7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2305A41" w14:textId="77777777" w:rsidR="00256DFC" w:rsidRPr="00256DFC" w:rsidRDefault="00256DFC" w:rsidP="003F2D15">
            <w:pPr>
              <w:spacing w:line="200" w:lineRule="atLeast"/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6DFC" w:rsidRPr="00256DFC" w14:paraId="62C7319F" w14:textId="77777777" w:rsidTr="003F2D15">
        <w:trPr>
          <w:gridAfter w:val="1"/>
          <w:wAfter w:w="7" w:type="dxa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82C521A" w14:textId="77777777" w:rsidR="00256DFC" w:rsidRPr="00256DFC" w:rsidRDefault="00256DFC" w:rsidP="00256DFC">
            <w:pPr>
              <w:spacing w:line="200" w:lineRule="atLeast"/>
              <w:ind w:left="313" w:hanging="3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7569F63" w14:textId="77777777" w:rsidR="00256DFC" w:rsidRPr="00256DFC" w:rsidRDefault="00256DFC" w:rsidP="00256DFC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14:paraId="312D8131" w14:textId="77777777" w:rsidR="00256DFC" w:rsidRPr="00256DFC" w:rsidRDefault="00256DFC" w:rsidP="00256DFC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6" w:type="dxa"/>
            <w:gridSpan w:val="2"/>
          </w:tcPr>
          <w:p w14:paraId="39C201AE" w14:textId="77777777" w:rsidR="00256DFC" w:rsidRPr="00256DFC" w:rsidRDefault="00256DFC" w:rsidP="00256DFC">
            <w:pPr>
              <w:spacing w:line="200" w:lineRule="atLeast"/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EC7908F" w14:textId="6ABA4027" w:rsidR="00256DFC" w:rsidRPr="00256DFC" w:rsidRDefault="00256DFC" w:rsidP="00256DFC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256DFC">
        <w:rPr>
          <w:rFonts w:ascii="Times New Roman" w:eastAsia="Cambria" w:hAnsi="Times New Roman" w:cs="Times New Roman"/>
          <w:sz w:val="20"/>
          <w:szCs w:val="20"/>
          <w:lang w:val="en-US"/>
        </w:rPr>
        <w:t>Not</w:t>
      </w:r>
      <w:r w:rsidR="003F2D15">
        <w:rPr>
          <w:rFonts w:ascii="Times New Roman" w:eastAsia="Cambria" w:hAnsi="Times New Roman" w:cs="Times New Roman"/>
          <w:sz w:val="20"/>
          <w:szCs w:val="20"/>
          <w:lang w:val="en-US"/>
        </w:rPr>
        <w:t>a</w:t>
      </w:r>
      <w:proofErr w:type="spellEnd"/>
      <w:r w:rsidRPr="00256DFC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: </w:t>
      </w:r>
      <w:r w:rsidRPr="00256DFC">
        <w:rPr>
          <w:rFonts w:ascii="Times New Roman" w:eastAsia="Cambria" w:hAnsi="Times New Roman" w:cs="Times New Roman"/>
          <w:sz w:val="20"/>
          <w:szCs w:val="20"/>
          <w:vertAlign w:val="superscript"/>
          <w:lang w:val="en-US"/>
        </w:rPr>
        <w:t xml:space="preserve">♯ </w:t>
      </w:r>
      <w:r w:rsidR="003F2D15">
        <w:rPr>
          <w:rFonts w:ascii="Times New Roman" w:hAnsi="Times New Roman" w:cs="Times New Roman"/>
          <w:sz w:val="20"/>
          <w:szCs w:val="20"/>
          <w:lang w:val="en-US"/>
        </w:rPr>
        <w:t xml:space="preserve">Dato </w:t>
      </w:r>
      <w:proofErr w:type="spellStart"/>
      <w:r w:rsidR="003F2D15">
        <w:rPr>
          <w:rFonts w:ascii="Times New Roman" w:hAnsi="Times New Roman" w:cs="Times New Roman"/>
          <w:sz w:val="20"/>
          <w:szCs w:val="20"/>
          <w:lang w:val="en-US"/>
        </w:rPr>
        <w:t>mancante</w:t>
      </w:r>
      <w:proofErr w:type="spellEnd"/>
      <w:r w:rsidRPr="00256DF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90171BA" w14:textId="77777777" w:rsidR="00256DFC" w:rsidRPr="008A0892" w:rsidRDefault="00256DFC" w:rsidP="00256DF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14:paraId="6774B3C0" w14:textId="77777777" w:rsidR="00256DFC" w:rsidRPr="00A9739B" w:rsidRDefault="00256DFC" w:rsidP="00256DFC">
      <w:pPr>
        <w:rPr>
          <w:rFonts w:cs="Times New Roman"/>
          <w:sz w:val="20"/>
          <w:szCs w:val="20"/>
        </w:rPr>
      </w:pPr>
    </w:p>
    <w:p w14:paraId="68085C87" w14:textId="36B4A017" w:rsidR="00F07166" w:rsidRPr="0031591C" w:rsidRDefault="00F07166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591C">
        <w:rPr>
          <w:rFonts w:ascii="Times New Roman" w:hAnsi="Times New Roman" w:cs="Times New Roman"/>
          <w:b/>
          <w:bCs/>
          <w:sz w:val="28"/>
          <w:szCs w:val="28"/>
        </w:rPr>
        <w:t>Procedura</w:t>
      </w:r>
      <w:proofErr w:type="spellEnd"/>
    </w:p>
    <w:p w14:paraId="595B4A71" w14:textId="600CD37E" w:rsidR="008D2CB7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reclutati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</w:t>
      </w:r>
      <w:r w:rsidR="007850F1">
        <w:rPr>
          <w:rFonts w:ascii="Times New Roman" w:hAnsi="Times New Roman" w:cs="Times New Roman"/>
          <w:sz w:val="28"/>
          <w:szCs w:val="28"/>
        </w:rPr>
        <w:t>stituto</w:t>
      </w:r>
      <w:proofErr w:type="spellEnd"/>
      <w:r w:rsidR="007850F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850F1">
        <w:rPr>
          <w:rFonts w:ascii="Times New Roman" w:hAnsi="Times New Roman" w:cs="Times New Roman"/>
          <w:sz w:val="28"/>
          <w:szCs w:val="28"/>
        </w:rPr>
        <w:t>Ortofonologia</w:t>
      </w:r>
      <w:proofErr w:type="spellEnd"/>
      <w:r w:rsidR="0078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2017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2018.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5FA">
        <w:rPr>
          <w:rFonts w:ascii="Times New Roman" w:hAnsi="Times New Roman" w:cs="Times New Roman"/>
          <w:sz w:val="28"/>
          <w:szCs w:val="28"/>
        </w:rPr>
        <w:t>genitore</w:t>
      </w:r>
      <w:r w:rsidRPr="00F07166">
        <w:rPr>
          <w:rFonts w:ascii="Times New Roman" w:hAnsi="Times New Roman" w:cs="Times New Roman"/>
          <w:sz w:val="28"/>
          <w:szCs w:val="28"/>
        </w:rPr>
        <w:t>-figlio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0F1">
        <w:rPr>
          <w:rFonts w:ascii="Times New Roman" w:hAnsi="Times New Roman" w:cs="Times New Roman"/>
          <w:sz w:val="28"/>
          <w:szCs w:val="28"/>
        </w:rPr>
        <w:t>venivano</w:t>
      </w:r>
      <w:proofErr w:type="spellEnd"/>
      <w:r w:rsidR="0078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videoregistrat</w:t>
      </w:r>
      <w:r w:rsidR="007850F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15 min.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 w:rsidRPr="00AC31E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AC31E1" w:rsidRPr="00AC31E1">
        <w:rPr>
          <w:rFonts w:ascii="Times New Roman" w:hAnsi="Times New Roman" w:cs="Times New Roman"/>
          <w:sz w:val="28"/>
          <w:szCs w:val="28"/>
        </w:rPr>
        <w:t xml:space="preserve"> </w:t>
      </w:r>
      <w:r w:rsidR="00F75D52" w:rsidRPr="00AC31E1">
        <w:rPr>
          <w:rFonts w:ascii="Times New Roman" w:hAnsi="Times New Roman" w:cs="Times New Roman"/>
          <w:sz w:val="28"/>
          <w:szCs w:val="28"/>
        </w:rPr>
        <w:t>D</w:t>
      </w:r>
      <w:r w:rsidRPr="00AC31E1">
        <w:rPr>
          <w:rFonts w:ascii="Times New Roman" w:hAnsi="Times New Roman" w:cs="Times New Roman"/>
          <w:sz w:val="28"/>
          <w:szCs w:val="28"/>
        </w:rPr>
        <w:t>AOS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AC31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vedi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strumenti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stesse</w:t>
      </w:r>
      <w:proofErr w:type="spellEnd"/>
      <w:r w:rsidR="00B6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0A3">
        <w:rPr>
          <w:rFonts w:ascii="Times New Roman" w:hAnsi="Times New Roman" w:cs="Times New Roman"/>
          <w:sz w:val="28"/>
          <w:szCs w:val="28"/>
        </w:rPr>
        <w:t>usate</w:t>
      </w:r>
      <w:proofErr w:type="spellEnd"/>
      <w:r w:rsidR="00D750A3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D750A3">
        <w:rPr>
          <w:rFonts w:ascii="Times New Roman" w:hAnsi="Times New Roman" w:cs="Times New Roman"/>
          <w:sz w:val="28"/>
          <w:szCs w:val="28"/>
        </w:rPr>
        <w:t>valutare</w:t>
      </w:r>
      <w:proofErr w:type="spellEnd"/>
      <w:r w:rsidR="00D7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0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7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0A3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D750A3">
        <w:rPr>
          <w:rFonts w:ascii="Times New Roman" w:hAnsi="Times New Roman" w:cs="Times New Roman"/>
          <w:sz w:val="28"/>
          <w:szCs w:val="28"/>
        </w:rPr>
        <w:t xml:space="preserve">. </w:t>
      </w: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invitati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="00B659F0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questionario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DF1928">
        <w:rPr>
          <w:rFonts w:ascii="Times New Roman" w:hAnsi="Times New Roman" w:cs="Times New Roman"/>
          <w:sz w:val="28"/>
          <w:szCs w:val="28"/>
        </w:rPr>
        <w:t xml:space="preserve"> 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rispondere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DF1928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un'intervista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videoregistrata</w:t>
      </w:r>
      <w:proofErr w:type="spellEnd"/>
      <w:r w:rsidR="00DF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circa 30–45 min. I</w:t>
      </w:r>
      <w:r w:rsidR="004A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9FE">
        <w:rPr>
          <w:rFonts w:ascii="Times New Roman" w:hAnsi="Times New Roman" w:cs="Times New Roman"/>
          <w:sz w:val="28"/>
          <w:szCs w:val="28"/>
        </w:rPr>
        <w:t>clinici</w:t>
      </w:r>
      <w:proofErr w:type="spellEnd"/>
      <w:r w:rsidR="004A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comunicato</w:t>
      </w:r>
      <w:proofErr w:type="spellEnd"/>
      <w:r w:rsidR="004A49F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famiglie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</w:t>
      </w:r>
      <w:r w:rsidR="0055081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1B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="0055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1B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="0055081B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quell</w:t>
      </w:r>
      <w:r w:rsidR="005508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team di</w:t>
      </w:r>
      <w:r w:rsidR="0055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psicologi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1B">
        <w:rPr>
          <w:rFonts w:ascii="Times New Roman" w:hAnsi="Times New Roman" w:cs="Times New Roman"/>
          <w:sz w:val="28"/>
          <w:szCs w:val="28"/>
        </w:rPr>
        <w:t>coinvolti</w:t>
      </w:r>
      <w:proofErr w:type="spellEnd"/>
      <w:r w:rsidR="0055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studio. Uno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B659F0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studio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1B">
        <w:rPr>
          <w:rFonts w:ascii="Times New Roman" w:hAnsi="Times New Roman" w:cs="Times New Roman"/>
          <w:sz w:val="28"/>
          <w:szCs w:val="28"/>
        </w:rPr>
        <w:t>clinico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somministrato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l'ADOS-2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F96B8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Nessun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="00F96B8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lastRenderedPageBreak/>
        <w:t xml:space="preserve">prima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Il </w:t>
      </w:r>
      <w:proofErr w:type="spellStart"/>
      <w:r w:rsidR="00F96B81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="00F96B81">
        <w:rPr>
          <w:rFonts w:ascii="Times New Roman" w:hAnsi="Times New Roman" w:cs="Times New Roman"/>
          <w:sz w:val="28"/>
          <w:szCs w:val="28"/>
        </w:rPr>
        <w:t xml:space="preserve"> </w:t>
      </w:r>
      <w:r w:rsidR="007F3773">
        <w:rPr>
          <w:rFonts w:ascii="Times New Roman" w:hAnsi="Times New Roman" w:cs="Times New Roman"/>
          <w:sz w:val="28"/>
          <w:szCs w:val="28"/>
        </w:rPr>
        <w:t>“</w:t>
      </w:r>
      <w:r w:rsidRPr="00F0716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</w:t>
      </w:r>
      <w:r w:rsidR="00F96B8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F3773">
        <w:rPr>
          <w:rFonts w:ascii="Times New Roman" w:hAnsi="Times New Roman" w:cs="Times New Roman"/>
          <w:sz w:val="28"/>
          <w:szCs w:val="28"/>
        </w:rPr>
        <w:t>”</w:t>
      </w:r>
      <w:r w:rsidR="00F96B81">
        <w:rPr>
          <w:rFonts w:ascii="Times New Roman" w:hAnsi="Times New Roman" w:cs="Times New Roman"/>
          <w:sz w:val="28"/>
          <w:szCs w:val="28"/>
        </w:rPr>
        <w:t xml:space="preserve"> </w:t>
      </w:r>
      <w:r w:rsidR="0003229F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="0003229F">
        <w:rPr>
          <w:rFonts w:ascii="Times New Roman" w:hAnsi="Times New Roman" w:cs="Times New Roman"/>
          <w:sz w:val="28"/>
          <w:szCs w:val="28"/>
        </w:rPr>
        <w:t>formato</w:t>
      </w:r>
      <w:proofErr w:type="spellEnd"/>
      <w:r w:rsidR="0003229F">
        <w:rPr>
          <w:rFonts w:ascii="Times New Roman" w:hAnsi="Times New Roman" w:cs="Times New Roman"/>
          <w:sz w:val="28"/>
          <w:szCs w:val="28"/>
        </w:rPr>
        <w:t xml:space="preserve"> da </w:t>
      </w:r>
      <w:r w:rsidRPr="00F07166">
        <w:rPr>
          <w:rFonts w:ascii="Times New Roman" w:hAnsi="Times New Roman" w:cs="Times New Roman"/>
          <w:sz w:val="28"/>
          <w:szCs w:val="28"/>
        </w:rPr>
        <w:t>sol</w:t>
      </w:r>
      <w:r w:rsidR="0003229F">
        <w:rPr>
          <w:rFonts w:ascii="Times New Roman" w:hAnsi="Times New Roman" w:cs="Times New Roman"/>
          <w:sz w:val="28"/>
          <w:szCs w:val="28"/>
        </w:rPr>
        <w:t>i</w:t>
      </w:r>
      <w:r w:rsidRPr="00F07166">
        <w:rPr>
          <w:rFonts w:ascii="Times New Roman" w:hAnsi="Times New Roman" w:cs="Times New Roman"/>
          <w:sz w:val="28"/>
          <w:szCs w:val="28"/>
        </w:rPr>
        <w:t xml:space="preserve"> bambini al di sotto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03229F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1808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9F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="0003229F">
        <w:rPr>
          <w:rFonts w:ascii="Times New Roman" w:hAnsi="Times New Roman" w:cs="Times New Roman"/>
          <w:sz w:val="28"/>
          <w:szCs w:val="28"/>
        </w:rPr>
        <w:t xml:space="preserve"> non vi </w:t>
      </w:r>
      <w:r w:rsidRPr="00F07166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disturb</w:t>
      </w:r>
      <w:r w:rsidR="001F6F9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  <w:r w:rsidR="00F56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DA3E" w14:textId="2D71C30E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reclutati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dopo aver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56F0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disturb</w:t>
      </w:r>
      <w:r w:rsidR="0021161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E1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AC31E1">
        <w:rPr>
          <w:rFonts w:ascii="Times New Roman" w:hAnsi="Times New Roman" w:cs="Times New Roman"/>
          <w:sz w:val="28"/>
          <w:szCs w:val="28"/>
        </w:rPr>
        <w:t xml:space="preserve"> </w:t>
      </w:r>
      <w:r w:rsidR="00F81C13">
        <w:rPr>
          <w:rFonts w:ascii="Times New Roman" w:hAnsi="Times New Roman" w:cs="Times New Roman"/>
          <w:sz w:val="28"/>
          <w:szCs w:val="28"/>
        </w:rPr>
        <w:t>o DGS</w:t>
      </w:r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13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F81C13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comunicata</w:t>
      </w:r>
      <w:proofErr w:type="spellEnd"/>
      <w:r w:rsidR="00DB2A30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dopo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processo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effettuato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30">
        <w:rPr>
          <w:rFonts w:ascii="Times New Roman" w:hAnsi="Times New Roman" w:cs="Times New Roman"/>
          <w:sz w:val="28"/>
          <w:szCs w:val="28"/>
        </w:rPr>
        <w:t>l’Istitut</w:t>
      </w:r>
      <w:r w:rsidR="006D483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0433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0433B">
        <w:rPr>
          <w:rFonts w:ascii="Times New Roman" w:hAnsi="Times New Roman" w:cs="Times New Roman"/>
          <w:sz w:val="28"/>
          <w:szCs w:val="28"/>
        </w:rPr>
        <w:t>Ortofnologia</w:t>
      </w:r>
      <w:proofErr w:type="spellEnd"/>
      <w:r w:rsidR="00B04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433B">
        <w:rPr>
          <w:rFonts w:ascii="Times New Roman" w:hAnsi="Times New Roman" w:cs="Times New Roman"/>
          <w:sz w:val="28"/>
          <w:szCs w:val="28"/>
        </w:rPr>
        <w:t>Ido</w:t>
      </w:r>
      <w:proofErr w:type="spellEnd"/>
      <w:r w:rsidR="00B0433B">
        <w:rPr>
          <w:rFonts w:ascii="Times New Roman" w:hAnsi="Times New Roman" w:cs="Times New Roman"/>
          <w:sz w:val="28"/>
          <w:szCs w:val="28"/>
        </w:rPr>
        <w:t xml:space="preserve">) di Roma </w:t>
      </w:r>
      <w:r w:rsidR="00B0433B" w:rsidRPr="00B0433B">
        <w:rPr>
          <w:rFonts w:ascii="Times New Roman" w:hAnsi="Times New Roman" w:cs="Times New Roman"/>
          <w:sz w:val="28"/>
          <w:szCs w:val="28"/>
        </w:rPr>
        <w:t>(Di Renzo et al., 2015)</w:t>
      </w:r>
      <w:r w:rsidRPr="00F07166">
        <w:rPr>
          <w:rFonts w:ascii="Times New Roman" w:hAnsi="Times New Roman" w:cs="Times New Roman"/>
          <w:sz w:val="28"/>
          <w:szCs w:val="28"/>
        </w:rPr>
        <w:t xml:space="preserve">.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somministrata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l'intervista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46BA0">
        <w:rPr>
          <w:rFonts w:ascii="Times New Roman" w:hAnsi="Times New Roman" w:cs="Times New Roman"/>
          <w:sz w:val="28"/>
          <w:szCs w:val="28"/>
        </w:rPr>
        <w:t xml:space="preserve">RDI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riguarda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effettivamente</w:t>
      </w:r>
      <w:proofErr w:type="spellEnd"/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7165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97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165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97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165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97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165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 </w:t>
      </w:r>
      <w:r w:rsidR="00946BA0">
        <w:rPr>
          <w:rFonts w:ascii="Times New Roman" w:hAnsi="Times New Roman" w:cs="Times New Roman"/>
          <w:sz w:val="28"/>
          <w:szCs w:val="28"/>
        </w:rPr>
        <w:t xml:space="preserve">DGS </w:t>
      </w:r>
      <w:r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). Al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C5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0 a 3</w:t>
      </w:r>
      <w:r w:rsidR="00C5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Istituto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L'intervento</w:t>
      </w:r>
      <w:proofErr w:type="spellEnd"/>
      <w:r w:rsidR="00C5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consisteva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10 ore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trattamento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settimana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cui 6 ore di</w:t>
      </w:r>
      <w:r w:rsidR="00C5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terapia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/di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bambino, 2 ore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CD29B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consulenza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scolastica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2 ore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supporto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psicologico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condotti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clinici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rispetto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quelli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coinvolti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ne</w:t>
      </w:r>
      <w:r w:rsidRPr="00F0716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 xml:space="preserve"> studio</w:t>
      </w:r>
      <w:r w:rsidR="00B0433B">
        <w:rPr>
          <w:rFonts w:ascii="Times New Roman" w:hAnsi="Times New Roman" w:cs="Times New Roman"/>
          <w:sz w:val="28"/>
          <w:szCs w:val="28"/>
        </w:rPr>
        <w:t xml:space="preserve"> (Di Renzo et al., 2020b)</w:t>
      </w:r>
      <w:r w:rsidR="00CD29B7">
        <w:rPr>
          <w:rFonts w:ascii="Times New Roman" w:hAnsi="Times New Roman" w:cs="Times New Roman"/>
          <w:sz w:val="28"/>
          <w:szCs w:val="28"/>
        </w:rPr>
        <w:t>.</w:t>
      </w:r>
    </w:p>
    <w:p w14:paraId="037EAFCE" w14:textId="0054B540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non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Comitato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</w:t>
      </w:r>
      <w:r w:rsidR="003249C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revisione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249CD">
        <w:rPr>
          <w:rFonts w:ascii="Times New Roman" w:hAnsi="Times New Roman" w:cs="Times New Roman"/>
          <w:sz w:val="28"/>
          <w:szCs w:val="28"/>
        </w:rPr>
        <w:t>ed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approvazione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perché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9CD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3249CD">
        <w:rPr>
          <w:rFonts w:ascii="Times New Roman" w:hAnsi="Times New Roman" w:cs="Times New Roman"/>
          <w:sz w:val="28"/>
          <w:szCs w:val="28"/>
        </w:rPr>
        <w:t xml:space="preserve"> nostra </w:t>
      </w:r>
      <w:proofErr w:type="spellStart"/>
      <w:proofErr w:type="gramStart"/>
      <w:r w:rsidR="003249CD">
        <w:rPr>
          <w:rFonts w:ascii="Times New Roman" w:hAnsi="Times New Roman" w:cs="Times New Roman"/>
          <w:sz w:val="28"/>
          <w:szCs w:val="28"/>
        </w:rPr>
        <w:t>legislazione</w:t>
      </w:r>
      <w:proofErr w:type="spellEnd"/>
      <w:r w:rsidR="003249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49CD">
        <w:rPr>
          <w:rFonts w:ascii="Times New Roman" w:hAnsi="Times New Roman" w:cs="Times New Roman"/>
          <w:sz w:val="28"/>
          <w:szCs w:val="28"/>
        </w:rPr>
        <w:t>questa</w:t>
      </w:r>
      <w:proofErr w:type="spellEnd"/>
      <w:proofErr w:type="gramEnd"/>
      <w:r w:rsidR="003249CD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3249CD">
        <w:rPr>
          <w:rFonts w:ascii="Times New Roman" w:hAnsi="Times New Roman" w:cs="Times New Roman"/>
          <w:sz w:val="28"/>
          <w:szCs w:val="28"/>
        </w:rPr>
        <w:t>un’opzione</w:t>
      </w:r>
      <w:proofErr w:type="spellEnd"/>
      <w:r w:rsidR="0032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9CD">
        <w:rPr>
          <w:rFonts w:ascii="Times New Roman" w:hAnsi="Times New Roman" w:cs="Times New Roman"/>
          <w:sz w:val="28"/>
          <w:szCs w:val="28"/>
        </w:rPr>
        <w:t>facoltativa</w:t>
      </w:r>
      <w:proofErr w:type="spellEnd"/>
      <w:r w:rsidR="003249CD">
        <w:rPr>
          <w:rFonts w:ascii="Times New Roman" w:hAnsi="Times New Roman" w:cs="Times New Roman"/>
          <w:sz w:val="28"/>
          <w:szCs w:val="28"/>
        </w:rPr>
        <w:t xml:space="preserve"> 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249CD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3249CD">
        <w:rPr>
          <w:rFonts w:ascii="Times New Roman" w:hAnsi="Times New Roman" w:cs="Times New Roman"/>
          <w:sz w:val="28"/>
          <w:szCs w:val="28"/>
        </w:rPr>
        <w:t>obbligatoria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sensi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articoli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5, 7</w:t>
      </w:r>
      <w:r w:rsidR="009A2365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9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Codice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</w:t>
      </w:r>
      <w:r w:rsidR="009A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65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Psicolog</w:t>
      </w:r>
      <w:r w:rsidR="009A23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3025F4" w14:textId="5C7E385A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consenso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informato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A2365">
        <w:rPr>
          <w:rFonts w:ascii="Times New Roman" w:hAnsi="Times New Roman" w:cs="Times New Roman"/>
          <w:sz w:val="28"/>
          <w:szCs w:val="28"/>
        </w:rPr>
        <w:t xml:space="preserve">per la </w:t>
      </w:r>
      <w:proofErr w:type="spellStart"/>
      <w:r w:rsidR="009A2365">
        <w:rPr>
          <w:rFonts w:ascii="Times New Roman" w:hAnsi="Times New Roman" w:cs="Times New Roman"/>
          <w:sz w:val="28"/>
          <w:szCs w:val="28"/>
        </w:rPr>
        <w:t>partecipaizone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fornito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A2365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9A2365">
        <w:rPr>
          <w:rFonts w:ascii="Times New Roman" w:hAnsi="Times New Roman" w:cs="Times New Roman"/>
          <w:sz w:val="28"/>
          <w:szCs w:val="28"/>
        </w:rPr>
        <w:t>iscritto</w:t>
      </w:r>
      <w:proofErr w:type="spellEnd"/>
      <w:r w:rsidR="009A2365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da</w:t>
      </w:r>
      <w:r w:rsidR="009A236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Prima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partecipare</w:t>
      </w:r>
      <w:proofErr w:type="spellEnd"/>
      <w:r w:rsidR="0065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5C">
        <w:rPr>
          <w:rFonts w:ascii="Times New Roman" w:hAnsi="Times New Roman" w:cs="Times New Roman"/>
          <w:sz w:val="28"/>
          <w:szCs w:val="28"/>
        </w:rPr>
        <w:t>a</w:t>
      </w:r>
      <w:r w:rsidRPr="00F07166">
        <w:rPr>
          <w:rFonts w:ascii="Times New Roman" w:hAnsi="Times New Roman" w:cs="Times New Roman"/>
          <w:sz w:val="28"/>
          <w:szCs w:val="28"/>
        </w:rPr>
        <w:t>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chiesto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firmare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consenso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informato</w:t>
      </w:r>
      <w:proofErr w:type="spellEnd"/>
      <w:r w:rsidR="0065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9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3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9E">
        <w:rPr>
          <w:rFonts w:ascii="Times New Roman" w:hAnsi="Times New Roman" w:cs="Times New Roman"/>
          <w:sz w:val="28"/>
          <w:szCs w:val="28"/>
        </w:rPr>
        <w:t>indicava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metodi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lo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scopo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</w:t>
      </w:r>
      <w:r w:rsidR="0065535C">
        <w:rPr>
          <w:rFonts w:ascii="Times New Roman" w:hAnsi="Times New Roman" w:cs="Times New Roman"/>
          <w:sz w:val="28"/>
          <w:szCs w:val="28"/>
        </w:rPr>
        <w:t xml:space="preserve"> con la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rifiutar</w:t>
      </w:r>
      <w:r w:rsidR="0065535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5535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partecipar</w:t>
      </w:r>
      <w:r w:rsidR="0065535C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65535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qualsiasi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conformità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Dichiarazione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Helsinki</w:t>
      </w:r>
      <w:r w:rsidR="0065535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(World Medical Association, 2013).</w:t>
      </w:r>
    </w:p>
    <w:p w14:paraId="2FD6D567" w14:textId="77777777" w:rsidR="0065535C" w:rsidRDefault="0065535C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DD4EF" w14:textId="77777777" w:rsidR="0065535C" w:rsidRDefault="0065535C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CDA94" w14:textId="53B5B325" w:rsidR="00F07166" w:rsidRPr="0065535C" w:rsidRDefault="0065535C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535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07166" w:rsidRPr="0065535C">
        <w:rPr>
          <w:rFonts w:ascii="Times New Roman" w:hAnsi="Times New Roman" w:cs="Times New Roman"/>
          <w:b/>
          <w:bCs/>
          <w:sz w:val="28"/>
          <w:szCs w:val="28"/>
        </w:rPr>
        <w:t>trumenti</w:t>
      </w:r>
      <w:proofErr w:type="spellEnd"/>
    </w:p>
    <w:p w14:paraId="7F68F946" w14:textId="2ECD6412" w:rsidR="00F07166" w:rsidRPr="00F3099E" w:rsidRDefault="00F3099E" w:rsidP="00F0716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L’</w:t>
      </w:r>
      <w:r w:rsidR="00F07166" w:rsidRPr="0065535C">
        <w:rPr>
          <w:rFonts w:ascii="Times New Roman" w:hAnsi="Times New Roman" w:cs="Times New Roman"/>
          <w:i/>
          <w:iCs/>
          <w:sz w:val="28"/>
          <w:szCs w:val="28"/>
        </w:rPr>
        <w:t>Autism</w:t>
      </w:r>
      <w:proofErr w:type="spellEnd"/>
      <w:r w:rsidR="00F07166" w:rsidRPr="0065535C">
        <w:rPr>
          <w:rFonts w:ascii="Times New Roman" w:hAnsi="Times New Roman" w:cs="Times New Roman"/>
          <w:i/>
          <w:iCs/>
          <w:sz w:val="28"/>
          <w:szCs w:val="28"/>
        </w:rPr>
        <w:t xml:space="preserve"> Diagnostic Observation Schedule, Second Edition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(ADOS-2; Lord et al., 2012a, b;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Colombi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et al., 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è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semistrutturata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standardizzata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comunicazione</w:t>
      </w:r>
      <w:proofErr w:type="spellEnd"/>
      <w:r w:rsidR="005C1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49B">
        <w:rPr>
          <w:rFonts w:ascii="Times New Roman" w:hAnsi="Times New Roman" w:cs="Times New Roman"/>
          <w:sz w:val="28"/>
          <w:szCs w:val="28"/>
        </w:rPr>
        <w:t>dell’</w:t>
      </w:r>
      <w:r w:rsidR="00F07166" w:rsidRPr="00F07166">
        <w:rPr>
          <w:rFonts w:ascii="Times New Roman" w:hAnsi="Times New Roman" w:cs="Times New Roman"/>
          <w:sz w:val="28"/>
          <w:szCs w:val="28"/>
        </w:rPr>
        <w:t>interazione</w:t>
      </w:r>
      <w:proofErr w:type="spellEnd"/>
      <w:r w:rsidR="005C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9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5C149B">
        <w:rPr>
          <w:rFonts w:ascii="Times New Roman" w:hAnsi="Times New Roman" w:cs="Times New Roman"/>
          <w:sz w:val="28"/>
          <w:szCs w:val="28"/>
        </w:rPr>
        <w:t xml:space="preserve">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C149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5C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9B">
        <w:rPr>
          <w:rFonts w:ascii="Times New Roman" w:hAnsi="Times New Roman" w:cs="Times New Roman"/>
          <w:sz w:val="28"/>
          <w:szCs w:val="28"/>
        </w:rPr>
        <w:t>ristretti</w:t>
      </w:r>
      <w:proofErr w:type="spellEnd"/>
      <w:r w:rsidR="005C149B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41354">
        <w:rPr>
          <w:rFonts w:ascii="Times New Roman" w:hAnsi="Times New Roman" w:cs="Times New Roman"/>
          <w:sz w:val="28"/>
          <w:szCs w:val="28"/>
        </w:rPr>
        <w:t>ripetitivi</w:t>
      </w:r>
      <w:proofErr w:type="spellEnd"/>
      <w:r w:rsidR="00541354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per</w:t>
      </w:r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bambini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l'età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adulta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Presenta</w:t>
      </w:r>
      <w:proofErr w:type="spellEnd"/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attività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9B">
        <w:rPr>
          <w:rFonts w:ascii="Times New Roman" w:hAnsi="Times New Roman" w:cs="Times New Roman"/>
          <w:sz w:val="28"/>
          <w:szCs w:val="28"/>
        </w:rPr>
        <w:t>elicitano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direttamente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correlati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D1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Osservando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406FF5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406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91A" w:rsidRPr="00406FF5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="0033759A" w:rsidRPr="0040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406FF5">
        <w:rPr>
          <w:rFonts w:ascii="Times New Roman" w:hAnsi="Times New Roman" w:cs="Times New Roman"/>
          <w:sz w:val="28"/>
          <w:szCs w:val="28"/>
        </w:rPr>
        <w:t>ottenuto</w:t>
      </w:r>
      <w:proofErr w:type="spellEnd"/>
      <w:r w:rsidR="00F07166" w:rsidRPr="0040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406FF5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="00F07166" w:rsidRPr="00406FF5">
        <w:rPr>
          <w:rFonts w:ascii="Times New Roman" w:hAnsi="Times New Roman" w:cs="Times New Roman"/>
          <w:sz w:val="28"/>
          <w:szCs w:val="28"/>
        </w:rPr>
        <w:t xml:space="preserve"> relative a due </w:t>
      </w:r>
      <w:proofErr w:type="spellStart"/>
      <w:r w:rsidR="00F07166" w:rsidRPr="00406FF5">
        <w:rPr>
          <w:rFonts w:ascii="Times New Roman" w:hAnsi="Times New Roman" w:cs="Times New Roman"/>
          <w:sz w:val="28"/>
          <w:szCs w:val="28"/>
        </w:rPr>
        <w:t>aree</w:t>
      </w:r>
      <w:proofErr w:type="spellEnd"/>
      <w:r w:rsidR="00F07166" w:rsidRPr="00406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091A" w:rsidRPr="00406FF5">
        <w:rPr>
          <w:rFonts w:ascii="Times New Roman" w:hAnsi="Times New Roman" w:cs="Times New Roman"/>
          <w:sz w:val="28"/>
          <w:szCs w:val="28"/>
        </w:rPr>
        <w:t>l’Affetto</w:t>
      </w:r>
      <w:proofErr w:type="spellEnd"/>
      <w:r w:rsidR="0098091A" w:rsidRPr="0040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91A" w:rsidRPr="00406FF5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F07166" w:rsidRPr="00406FF5">
        <w:rPr>
          <w:rFonts w:ascii="Times New Roman" w:hAnsi="Times New Roman" w:cs="Times New Roman"/>
          <w:sz w:val="28"/>
          <w:szCs w:val="28"/>
        </w:rPr>
        <w:t xml:space="preserve"> (AS)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431506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3375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06">
        <w:rPr>
          <w:rFonts w:ascii="Times New Roman" w:hAnsi="Times New Roman" w:cs="Times New Roman"/>
          <w:sz w:val="28"/>
          <w:szCs w:val="28"/>
        </w:rPr>
        <w:t>ristretti</w:t>
      </w:r>
      <w:proofErr w:type="spellEnd"/>
      <w:r w:rsidR="00431506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41354">
        <w:rPr>
          <w:rFonts w:ascii="Times New Roman" w:hAnsi="Times New Roman" w:cs="Times New Roman"/>
          <w:sz w:val="28"/>
          <w:szCs w:val="28"/>
        </w:rPr>
        <w:t>ripetitivi</w:t>
      </w:r>
      <w:proofErr w:type="spellEnd"/>
      <w:r w:rsidR="00541354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(</w:t>
      </w:r>
      <w:r w:rsidR="00431506">
        <w:rPr>
          <w:rFonts w:ascii="Times New Roman" w:hAnsi="Times New Roman" w:cs="Times New Roman"/>
          <w:sz w:val="28"/>
          <w:szCs w:val="28"/>
        </w:rPr>
        <w:t>CRR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critici</w:t>
      </w:r>
      <w:proofErr w:type="spellEnd"/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settore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dell'affetto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quantificato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nell'algoritmo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,</w:t>
      </w:r>
      <w:r w:rsidR="0033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ricev</w:t>
      </w:r>
      <w:r w:rsidR="0033759A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punteggio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compreso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0 e 2, dove 0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comportamento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normotipico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atipico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133D0A">
        <w:rPr>
          <w:rFonts w:ascii="Times New Roman" w:hAnsi="Times New Roman" w:cs="Times New Roman"/>
          <w:sz w:val="28"/>
          <w:szCs w:val="28"/>
        </w:rPr>
        <w:t>e</w:t>
      </w:r>
      <w:r w:rsidR="00F07166" w:rsidRPr="00F07166">
        <w:rPr>
          <w:rFonts w:ascii="Times New Roman" w:hAnsi="Times New Roman" w:cs="Times New Roman"/>
          <w:sz w:val="28"/>
          <w:szCs w:val="28"/>
        </w:rPr>
        <w:t>/o</w:t>
      </w:r>
      <w:r w:rsidR="0073190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molto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flessibile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2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un'anomalia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tali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I </w:t>
      </w:r>
      <w:r w:rsidR="00AA6B9C">
        <w:rPr>
          <w:rFonts w:ascii="Times New Roman" w:hAnsi="Times New Roman" w:cs="Times New Roman"/>
          <w:sz w:val="28"/>
          <w:szCs w:val="28"/>
        </w:rPr>
        <w:t>CRR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seguono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numerica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progressiv</w:t>
      </w:r>
      <w:r w:rsidR="004A402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in base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frequenza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intensità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crescente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da 0 a 2. Il</w:t>
      </w:r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punteggio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complessivo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dato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sommando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AS e </w:t>
      </w:r>
      <w:r w:rsidR="00AA6B9C">
        <w:rPr>
          <w:rFonts w:ascii="Times New Roman" w:hAnsi="Times New Roman" w:cs="Times New Roman"/>
          <w:sz w:val="28"/>
          <w:szCs w:val="28"/>
        </w:rPr>
        <w:t>CRR</w:t>
      </w:r>
      <w:r w:rsidR="00F07166" w:rsidRPr="00F07166">
        <w:rPr>
          <w:rFonts w:ascii="Times New Roman" w:hAnsi="Times New Roman" w:cs="Times New Roman"/>
          <w:sz w:val="28"/>
          <w:szCs w:val="28"/>
        </w:rPr>
        <w:t>. L'ADOS-2</w:t>
      </w:r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include cinque </w:t>
      </w:r>
      <w:r w:rsidR="00F07166" w:rsidRPr="00F07166">
        <w:rPr>
          <w:rFonts w:ascii="Times New Roman" w:hAnsi="Times New Roman" w:cs="Times New Roman"/>
          <w:sz w:val="28"/>
          <w:szCs w:val="28"/>
        </w:rPr>
        <w:lastRenderedPageBreak/>
        <w:t xml:space="preserve">moduli: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133D0A">
        <w:rPr>
          <w:rFonts w:ascii="Times New Roman" w:hAnsi="Times New Roman" w:cs="Times New Roman"/>
          <w:sz w:val="28"/>
          <w:szCs w:val="28"/>
        </w:rPr>
        <w:t xml:space="preserve">Modulo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Toddler, per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12 e 30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lingu</w:t>
      </w:r>
      <w:r w:rsidR="00AA6B9C">
        <w:rPr>
          <w:rFonts w:ascii="Times New Roman" w:hAnsi="Times New Roman" w:cs="Times New Roman"/>
          <w:sz w:val="28"/>
          <w:szCs w:val="28"/>
        </w:rPr>
        <w:t>aggio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verbale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AA6B9C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formulano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frasi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Modulo 1, per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</w:t>
      </w:r>
      <w:r w:rsidR="00133D0A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usano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modo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coerente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linguaggio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verbale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;</w:t>
      </w:r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Modulo 2: per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bambini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qualsiasi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usano</w:t>
      </w:r>
      <w:proofErr w:type="spellEnd"/>
      <w:r w:rsidR="00AA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9C">
        <w:rPr>
          <w:rFonts w:ascii="Times New Roman" w:hAnsi="Times New Roman" w:cs="Times New Roman"/>
          <w:sz w:val="28"/>
          <w:szCs w:val="28"/>
        </w:rPr>
        <w:t>frasi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ma </w:t>
      </w:r>
      <w:r w:rsidR="00AA6B9C">
        <w:rPr>
          <w:rFonts w:ascii="Times New Roman" w:hAnsi="Times New Roman" w:cs="Times New Roman"/>
          <w:sz w:val="28"/>
          <w:szCs w:val="28"/>
        </w:rPr>
        <w:t xml:space="preserve">non in modo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fluente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Modulo 3, per bambini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verbalmente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fluenti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90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giovani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adolescenti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Modulo 4, per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adolescenti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grandi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2B545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2B5453">
        <w:rPr>
          <w:rFonts w:ascii="Times New Roman" w:hAnsi="Times New Roman" w:cs="Times New Roman"/>
          <w:sz w:val="28"/>
          <w:szCs w:val="28"/>
        </w:rPr>
        <w:t>adulti</w:t>
      </w:r>
      <w:proofErr w:type="spellEnd"/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2B5453">
        <w:rPr>
          <w:rFonts w:ascii="Times New Roman" w:hAnsi="Times New Roman" w:cs="Times New Roman"/>
          <w:sz w:val="28"/>
          <w:szCs w:val="28"/>
        </w:rPr>
        <w:t>sufficiente</w:t>
      </w:r>
      <w:proofErr w:type="spellEnd"/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fluidità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verbal</w:t>
      </w:r>
      <w:r w:rsidR="002B54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L'ADOS-2 ha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buone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proprietà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psicometriche</w:t>
      </w:r>
      <w:proofErr w:type="spellEnd"/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453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conferma</w:t>
      </w:r>
      <w:r w:rsidR="002B545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utilità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distinguere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individui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133D0A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clinici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Mazefsky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Oswald, 2006; Gotham</w:t>
      </w:r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et al., 2007, 2009; Lord et al., 2012a, b; Hus and Lord, 2014;</w:t>
      </w:r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Esler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et al., 2015).</w:t>
      </w:r>
    </w:p>
    <w:p w14:paraId="42EB0824" w14:textId="77777777" w:rsidR="002B5453" w:rsidRPr="00F07166" w:rsidRDefault="002B5453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839A77" w14:textId="279C9647" w:rsidR="00F07166" w:rsidRPr="00133D0A" w:rsidRDefault="00133D0A" w:rsidP="00F0716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D0A">
        <w:rPr>
          <w:rFonts w:ascii="Times New Roman" w:hAnsi="Times New Roman" w:cs="Times New Roman"/>
          <w:sz w:val="28"/>
          <w:szCs w:val="28"/>
        </w:rPr>
        <w:t>La</w:t>
      </w:r>
      <w:r w:rsidR="00F07166" w:rsidRPr="002B5453">
        <w:rPr>
          <w:rFonts w:ascii="Times New Roman" w:hAnsi="Times New Roman" w:cs="Times New Roman"/>
          <w:i/>
          <w:iCs/>
          <w:sz w:val="28"/>
          <w:szCs w:val="28"/>
        </w:rPr>
        <w:t xml:space="preserve"> Reaction to Diagnosis Interview </w:t>
      </w:r>
      <w:r w:rsidR="00F07166" w:rsidRPr="00F071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RDI;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Marvin, 1993)</w:t>
      </w:r>
      <w:r w:rsidR="002B5453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è una breve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intervista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</w:t>
      </w:r>
      <w:r w:rsidR="00A75B19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di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minuti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A75B19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esaminare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la</w:t>
      </w:r>
      <w:r w:rsidR="005F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A75B19">
        <w:rPr>
          <w:rFonts w:ascii="Times New Roman" w:hAnsi="Times New Roman" w:cs="Times New Roman"/>
          <w:sz w:val="28"/>
          <w:szCs w:val="28"/>
        </w:rPr>
        <w:t xml:space="preserve">del trauma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associato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all’</w:t>
      </w:r>
      <w:r w:rsidR="00F07166" w:rsidRPr="00F07166">
        <w:rPr>
          <w:rFonts w:ascii="Times New Roman" w:hAnsi="Times New Roman" w:cs="Times New Roman"/>
          <w:sz w:val="28"/>
          <w:szCs w:val="28"/>
        </w:rPr>
        <w:t>esperienza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ricevere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infantile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disabilità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cronica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L'RDI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valuta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questa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mancata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)</w:t>
      </w:r>
      <w:r w:rsidR="00C1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attraverso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videoregistrazione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poi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</w:t>
      </w:r>
      <w:r w:rsidR="00C14895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C1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895">
        <w:rPr>
          <w:rFonts w:ascii="Times New Roman" w:hAnsi="Times New Roman" w:cs="Times New Roman"/>
          <w:sz w:val="28"/>
          <w:szCs w:val="28"/>
        </w:rPr>
        <w:t>risposte</w:t>
      </w:r>
      <w:proofErr w:type="spellEnd"/>
      <w:r w:rsidR="00C14895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14895">
        <w:rPr>
          <w:rFonts w:ascii="Times New Roman" w:hAnsi="Times New Roman" w:cs="Times New Roman"/>
          <w:sz w:val="28"/>
          <w:szCs w:val="28"/>
        </w:rPr>
        <w:t>ciascun</w:t>
      </w:r>
      <w:proofErr w:type="spellEnd"/>
      <w:r w:rsidR="00C1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C14895">
        <w:rPr>
          <w:rFonts w:ascii="Times New Roman" w:hAnsi="Times New Roman" w:cs="Times New Roman"/>
          <w:sz w:val="28"/>
          <w:szCs w:val="28"/>
        </w:rPr>
        <w:t xml:space="preserve"> a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sei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domande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standardizzate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10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80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102">
        <w:rPr>
          <w:rFonts w:ascii="Times New Roman" w:hAnsi="Times New Roman" w:cs="Times New Roman"/>
          <w:sz w:val="28"/>
          <w:szCs w:val="28"/>
        </w:rPr>
        <w:t>specificatamente</w:t>
      </w:r>
      <w:proofErr w:type="spellEnd"/>
      <w:r w:rsidR="0080110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801102">
        <w:rPr>
          <w:rFonts w:ascii="Times New Roman" w:hAnsi="Times New Roman" w:cs="Times New Roman"/>
          <w:sz w:val="28"/>
          <w:szCs w:val="28"/>
        </w:rPr>
        <w:t>indagano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credenze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ricordi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reazioni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emotive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notizia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bambino e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eventuali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cambiamenti</w:t>
      </w:r>
      <w:proofErr w:type="spellEnd"/>
      <w:r w:rsidR="0080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avvenut</w:t>
      </w:r>
      <w:r w:rsidR="0080110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tempo.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fornisce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principali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classificazioni</w:t>
      </w:r>
      <w:proofErr w:type="spellEnd"/>
      <w:r w:rsidR="005F57E3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di </w:t>
      </w:r>
      <w:r w:rsidR="00E031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Risolto</w:t>
      </w:r>
      <w:proofErr w:type="spellEnd"/>
      <w:r w:rsidR="00E03185">
        <w:rPr>
          <w:rFonts w:ascii="Times New Roman" w:hAnsi="Times New Roman" w:cs="Times New Roman"/>
          <w:sz w:val="28"/>
          <w:szCs w:val="28"/>
        </w:rPr>
        <w:t>”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r w:rsidR="00E03185">
        <w:rPr>
          <w:rFonts w:ascii="Times New Roman" w:hAnsi="Times New Roman" w:cs="Times New Roman"/>
          <w:sz w:val="28"/>
          <w:szCs w:val="28"/>
        </w:rPr>
        <w:t>“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risolto</w:t>
      </w:r>
      <w:proofErr w:type="spellEnd"/>
      <w:r w:rsidR="00E03185">
        <w:rPr>
          <w:rFonts w:ascii="Times New Roman" w:hAnsi="Times New Roman" w:cs="Times New Roman"/>
          <w:sz w:val="28"/>
          <w:szCs w:val="28"/>
        </w:rPr>
        <w:t>”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185">
        <w:rPr>
          <w:rFonts w:ascii="Times New Roman" w:hAnsi="Times New Roman" w:cs="Times New Roman"/>
          <w:sz w:val="28"/>
          <w:szCs w:val="28"/>
        </w:rPr>
        <w:t>oltre</w:t>
      </w:r>
      <w:proofErr w:type="spellEnd"/>
      <w:r w:rsidR="00E03185">
        <w:rPr>
          <w:rFonts w:ascii="Times New Roman" w:hAnsi="Times New Roman" w:cs="Times New Roman"/>
          <w:sz w:val="28"/>
          <w:szCs w:val="28"/>
        </w:rPr>
        <w:t xml:space="preserve"> a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diverse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sottoclassificazioni</w:t>
      </w:r>
      <w:proofErr w:type="spellEnd"/>
      <w:r w:rsidR="00E0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ciascuna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</w:t>
      </w:r>
      <w:r w:rsidR="00E03185">
        <w:rPr>
          <w:rFonts w:ascii="Times New Roman" w:hAnsi="Times New Roman" w:cs="Times New Roman"/>
          <w:sz w:val="28"/>
          <w:szCs w:val="28"/>
        </w:rPr>
        <w:t>ategoria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Marvin, 1993).</w:t>
      </w:r>
    </w:p>
    <w:p w14:paraId="46F40DF9" w14:textId="6A7A8FDC" w:rsidR="00F07166" w:rsidRDefault="00F07166" w:rsidP="00794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185">
        <w:rPr>
          <w:rFonts w:ascii="Times New Roman" w:hAnsi="Times New Roman" w:cs="Times New Roman"/>
          <w:sz w:val="28"/>
          <w:szCs w:val="28"/>
        </w:rPr>
        <w:t>cosiddetti</w:t>
      </w:r>
      <w:proofErr w:type="spellEnd"/>
      <w:r w:rsidR="00E03185">
        <w:rPr>
          <w:rFonts w:ascii="Times New Roman" w:hAnsi="Times New Roman" w:cs="Times New Roman"/>
          <w:sz w:val="28"/>
          <w:szCs w:val="28"/>
        </w:rPr>
        <w:t xml:space="preserve"> </w:t>
      </w:r>
      <w:r w:rsidR="00133D0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33D0A">
        <w:rPr>
          <w:rFonts w:ascii="Times New Roman" w:hAnsi="Times New Roman" w:cs="Times New Roman"/>
          <w:sz w:val="28"/>
          <w:szCs w:val="28"/>
        </w:rPr>
        <w:t>r</w:t>
      </w:r>
      <w:r w:rsidR="00E03185">
        <w:rPr>
          <w:rFonts w:ascii="Times New Roman" w:hAnsi="Times New Roman" w:cs="Times New Roman"/>
          <w:sz w:val="28"/>
          <w:szCs w:val="28"/>
        </w:rPr>
        <w:t>isol</w:t>
      </w:r>
      <w:r w:rsidRPr="00F0716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>”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quelli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bambino e </w:t>
      </w:r>
      <w:proofErr w:type="spellStart"/>
      <w:r w:rsidR="009F72D4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equilibrio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cambiamenti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avvenut</w:t>
      </w:r>
      <w:r w:rsidR="009F7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seguito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 senza</w:t>
      </w:r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continua</w:t>
      </w:r>
      <w:r w:rsidR="009F72D4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guardare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passato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mettere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discussione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F72D4">
        <w:rPr>
          <w:rFonts w:ascii="Times New Roman" w:hAnsi="Times New Roman" w:cs="Times New Roman"/>
          <w:sz w:val="28"/>
          <w:szCs w:val="28"/>
        </w:rPr>
        <w:t>le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</w:t>
      </w:r>
      <w:r w:rsidR="009F7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cause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accaduto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(Marvin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1996). </w:t>
      </w:r>
      <w:proofErr w:type="spellStart"/>
      <w:r w:rsidR="009F72D4">
        <w:rPr>
          <w:rFonts w:ascii="Times New Roman" w:hAnsi="Times New Roman" w:cs="Times New Roman"/>
          <w:sz w:val="28"/>
          <w:szCs w:val="28"/>
        </w:rPr>
        <w:t>Costoro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mostrano</w:t>
      </w:r>
      <w:proofErr w:type="spellEnd"/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situazione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tempo e</w:t>
      </w:r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2D4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="009F72D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malattia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caratteristiche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</w:t>
      </w:r>
      <w:r w:rsidR="00277470">
        <w:rPr>
          <w:rFonts w:ascii="Times New Roman" w:hAnsi="Times New Roman" w:cs="Times New Roman"/>
          <w:sz w:val="28"/>
          <w:szCs w:val="28"/>
        </w:rPr>
        <w:t>el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bambino. 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70">
        <w:rPr>
          <w:rFonts w:ascii="Times New Roman" w:hAnsi="Times New Roman" w:cs="Times New Roman"/>
          <w:sz w:val="28"/>
          <w:szCs w:val="28"/>
        </w:rPr>
        <w:t>cosiddetti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133D0A">
        <w:rPr>
          <w:rFonts w:ascii="Times New Roman" w:hAnsi="Times New Roman" w:cs="Times New Roman"/>
          <w:sz w:val="28"/>
          <w:szCs w:val="28"/>
        </w:rPr>
        <w:t>“n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risolti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>”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forniscono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descrizioni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incoerenti</w:t>
      </w:r>
      <w:proofErr w:type="spellEnd"/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dell'esperienza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produrre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storie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distorte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evidenzia</w:t>
      </w:r>
      <w:r w:rsidR="0027747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realtà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</w:t>
      </w:r>
      <w:r w:rsidR="00277470">
        <w:rPr>
          <w:rFonts w:ascii="Times New Roman" w:hAnsi="Times New Roman" w:cs="Times New Roman"/>
          <w:sz w:val="28"/>
          <w:szCs w:val="28"/>
        </w:rPr>
        <w:t>lla</w:t>
      </w:r>
      <w:proofErr w:type="spellEnd"/>
      <w:r w:rsidR="0027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situazione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="00976C8F">
        <w:rPr>
          <w:rFonts w:ascii="Times New Roman" w:hAnsi="Times New Roman" w:cs="Times New Roman"/>
          <w:sz w:val="28"/>
          <w:szCs w:val="28"/>
        </w:rPr>
        <w:t>storie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confus</w:t>
      </w:r>
      <w:r w:rsidR="00976C8F">
        <w:rPr>
          <w:rFonts w:ascii="Times New Roman" w:hAnsi="Times New Roman" w:cs="Times New Roman"/>
          <w:sz w:val="28"/>
          <w:szCs w:val="28"/>
        </w:rPr>
        <w:t>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76C8F">
        <w:rPr>
          <w:rFonts w:ascii="Times New Roman" w:hAnsi="Times New Roman" w:cs="Times New Roman"/>
          <w:sz w:val="28"/>
          <w:szCs w:val="28"/>
        </w:rPr>
        <w:t>di cui</w:t>
      </w:r>
      <w:r w:rsidRPr="00F07166">
        <w:rPr>
          <w:rFonts w:ascii="Times New Roman" w:hAnsi="Times New Roman" w:cs="Times New Roman"/>
          <w:sz w:val="28"/>
          <w:szCs w:val="28"/>
        </w:rPr>
        <w:t xml:space="preserve"> è difficile </w:t>
      </w:r>
      <w:proofErr w:type="spellStart"/>
      <w:r w:rsidR="00976C8F">
        <w:rPr>
          <w:rFonts w:ascii="Times New Roman" w:hAnsi="Times New Roman" w:cs="Times New Roman"/>
          <w:sz w:val="28"/>
          <w:szCs w:val="28"/>
        </w:rPr>
        <w:t>seguire</w:t>
      </w:r>
      <w:proofErr w:type="spellEnd"/>
      <w:r w:rsidR="0097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8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76C8F">
        <w:rPr>
          <w:rFonts w:ascii="Times New Roman" w:hAnsi="Times New Roman" w:cs="Times New Roman"/>
          <w:sz w:val="28"/>
          <w:szCs w:val="28"/>
        </w:rPr>
        <w:t xml:space="preserve"> filo</w:t>
      </w:r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256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="0097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8F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gestire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propri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sentimenti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legati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al</w:t>
      </w:r>
      <w:r w:rsidR="0080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ricordo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dell'esperienza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133D0A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76C8F">
        <w:rPr>
          <w:rFonts w:ascii="Times New Roman" w:hAnsi="Times New Roman" w:cs="Times New Roman"/>
          <w:sz w:val="28"/>
          <w:szCs w:val="28"/>
        </w:rPr>
        <w:t>mostrarsi</w:t>
      </w:r>
      <w:proofErr w:type="spellEnd"/>
      <w:r w:rsidR="0097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24">
        <w:rPr>
          <w:rFonts w:ascii="Times New Roman" w:hAnsi="Times New Roman" w:cs="Times New Roman"/>
          <w:sz w:val="28"/>
          <w:szCs w:val="28"/>
        </w:rPr>
        <w:t>persi</w:t>
      </w:r>
      <w:proofErr w:type="spellEnd"/>
      <w:r w:rsidR="0079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24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79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24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79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24">
        <w:rPr>
          <w:rFonts w:ascii="Times New Roman" w:hAnsi="Times New Roman" w:cs="Times New Roman"/>
          <w:sz w:val="28"/>
          <w:szCs w:val="28"/>
        </w:rPr>
        <w:t>ricordi</w:t>
      </w:r>
      <w:proofErr w:type="spellEnd"/>
      <w:r w:rsidR="00794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emotivamente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sopraffatt</w:t>
      </w:r>
      <w:r w:rsidR="00976C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rabbia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 dal dolore, 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depress</w:t>
      </w:r>
      <w:r w:rsidR="00976C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94224">
        <w:rPr>
          <w:rFonts w:ascii="Times New Roman" w:hAnsi="Times New Roman" w:cs="Times New Roman"/>
          <w:sz w:val="28"/>
          <w:szCs w:val="28"/>
        </w:rPr>
        <w:t>.</w:t>
      </w:r>
    </w:p>
    <w:p w14:paraId="6CC80E66" w14:textId="77777777" w:rsidR="00916628" w:rsidRDefault="00916628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E41699" w14:textId="3CA095CC" w:rsidR="00F07166" w:rsidRDefault="00133D0A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D0A">
        <w:rPr>
          <w:rFonts w:ascii="Times New Roman" w:hAnsi="Times New Roman" w:cs="Times New Roman"/>
          <w:sz w:val="28"/>
          <w:szCs w:val="28"/>
        </w:rPr>
        <w:t>L’</w:t>
      </w:r>
      <w:r w:rsidR="00F07166" w:rsidRPr="00916628">
        <w:rPr>
          <w:rFonts w:ascii="Times New Roman" w:hAnsi="Times New Roman" w:cs="Times New Roman"/>
          <w:i/>
          <w:iCs/>
          <w:sz w:val="28"/>
          <w:szCs w:val="28"/>
        </w:rPr>
        <w:t>Insightful</w:t>
      </w:r>
      <w:proofErr w:type="spellEnd"/>
      <w:r w:rsidR="00F07166" w:rsidRPr="00916628">
        <w:rPr>
          <w:rFonts w:ascii="Times New Roman" w:hAnsi="Times New Roman" w:cs="Times New Roman"/>
          <w:i/>
          <w:iCs/>
          <w:sz w:val="28"/>
          <w:szCs w:val="28"/>
        </w:rPr>
        <w:t xml:space="preserve"> Assessment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Oppenheim,</w:t>
      </w:r>
      <w:r w:rsidR="00916628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2004)</w:t>
      </w:r>
      <w:r w:rsidR="00916628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è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riproduzione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video per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86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E3">
        <w:rPr>
          <w:rFonts w:ascii="Times New Roman" w:hAnsi="Times New Roman" w:cs="Times New Roman"/>
          <w:sz w:val="28"/>
          <w:szCs w:val="28"/>
        </w:rPr>
        <w:t>dell’</w:t>
      </w:r>
      <w:r w:rsidR="00F07166" w:rsidRPr="00F07166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="0086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E3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fase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iniziale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cui</w:t>
      </w:r>
      <w:r w:rsidR="0086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vengono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filmati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="0086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interazione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F3947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invitato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guardare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</w:t>
      </w:r>
      <w:r w:rsidR="008628E3">
        <w:rPr>
          <w:rFonts w:ascii="Times New Roman" w:hAnsi="Times New Roman" w:cs="Times New Roman"/>
          <w:sz w:val="28"/>
          <w:szCs w:val="28"/>
        </w:rPr>
        <w:t xml:space="preserve">reve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video clip e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viene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intervist</w:t>
      </w:r>
      <w:r w:rsidR="006F3947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circa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pensieri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F3947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A41FA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41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sentimenti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d</w:t>
      </w:r>
      <w:r w:rsidR="006F3947">
        <w:rPr>
          <w:rFonts w:ascii="Times New Roman" w:hAnsi="Times New Roman" w:cs="Times New Roman"/>
          <w:sz w:val="28"/>
          <w:szCs w:val="28"/>
        </w:rPr>
        <w:t xml:space="preserve">el proprio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fig</w:t>
      </w:r>
      <w:r w:rsidR="006F3947">
        <w:rPr>
          <w:rFonts w:ascii="Times New Roman" w:hAnsi="Times New Roman" w:cs="Times New Roman"/>
          <w:sz w:val="28"/>
          <w:szCs w:val="28"/>
        </w:rPr>
        <w:t>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consente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ciascun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assegnato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31E2A">
        <w:rPr>
          <w:rFonts w:ascii="Times New Roman" w:hAnsi="Times New Roman" w:cs="Times New Roman"/>
          <w:sz w:val="28"/>
          <w:szCs w:val="28"/>
        </w:rPr>
        <w:t xml:space="preserve">a </w:t>
      </w:r>
      <w:r w:rsidR="00F07166" w:rsidRPr="00F07166">
        <w:rPr>
          <w:rFonts w:ascii="Times New Roman" w:hAnsi="Times New Roman" w:cs="Times New Roman"/>
          <w:sz w:val="28"/>
          <w:szCs w:val="28"/>
        </w:rPr>
        <w:t>un</w:t>
      </w:r>
      <w:r w:rsidR="006F394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del</w:t>
      </w:r>
      <w:r w:rsidR="00F07166" w:rsidRPr="00F0716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seguenti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Positiv</w:t>
      </w:r>
      <w:r w:rsidR="006F3947">
        <w:rPr>
          <w:rFonts w:ascii="Times New Roman" w:hAnsi="Times New Roman" w:cs="Times New Roman"/>
          <w:sz w:val="28"/>
          <w:szCs w:val="28"/>
        </w:rPr>
        <w:t>amente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Insightful (PI)</w:t>
      </w:r>
      <w:r w:rsidR="00631E2A">
        <w:rPr>
          <w:rFonts w:ascii="Times New Roman" w:hAnsi="Times New Roman" w:cs="Times New Roman"/>
          <w:sz w:val="28"/>
          <w:szCs w:val="28"/>
        </w:rPr>
        <w:t>,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cui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mostra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saper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 </w:t>
      </w:r>
      <w:r w:rsidR="00F07166" w:rsidRPr="00F07166">
        <w:rPr>
          <w:rFonts w:ascii="Times New Roman" w:hAnsi="Times New Roman" w:cs="Times New Roman"/>
          <w:sz w:val="28"/>
          <w:szCs w:val="28"/>
        </w:rPr>
        <w:lastRenderedPageBreak/>
        <w:t xml:space="preserve">in modo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complesso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riesce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a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concentrarsi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interno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Unilaterale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)</w:t>
      </w:r>
      <w:r w:rsidR="00631E2A">
        <w:rPr>
          <w:rFonts w:ascii="Times New Roman" w:hAnsi="Times New Roman" w:cs="Times New Roman"/>
          <w:sz w:val="28"/>
          <w:szCs w:val="28"/>
        </w:rPr>
        <w:t>,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cui</w:t>
      </w:r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ha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visione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unidimensionale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positiva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negativa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-</w:t>
      </w:r>
      <w:r w:rsidR="00631E2A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del bambino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Disimpegnato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(De)</w:t>
      </w:r>
      <w:r w:rsidR="00AF5885">
        <w:rPr>
          <w:rFonts w:ascii="Times New Roman" w:hAnsi="Times New Roman" w:cs="Times New Roman"/>
          <w:sz w:val="28"/>
          <w:szCs w:val="28"/>
        </w:rPr>
        <w:t>,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cui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mostra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mancanza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coinvolgimento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emotivo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descrizione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del bambino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;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Mi</w:t>
      </w:r>
      <w:r w:rsidR="006F3947">
        <w:rPr>
          <w:rFonts w:ascii="Times New Roman" w:hAnsi="Times New Roman" w:cs="Times New Roman"/>
          <w:sz w:val="28"/>
          <w:szCs w:val="28"/>
        </w:rPr>
        <w:t>sto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(Mx)</w:t>
      </w:r>
      <w:r w:rsidR="00AF5885">
        <w:rPr>
          <w:rFonts w:ascii="Times New Roman" w:hAnsi="Times New Roman" w:cs="Times New Roman"/>
          <w:sz w:val="28"/>
          <w:szCs w:val="28"/>
        </w:rPr>
        <w:t>,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cui</w:t>
      </w:r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non emerge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unica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coerente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Oppenheim, 2018). Nel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divisi in base</w:t>
      </w:r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ampia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in cui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ricadevano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ovvero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Insightful o Non</w:t>
      </w:r>
      <w:r w:rsidR="00B004A6">
        <w:rPr>
          <w:rFonts w:ascii="Times New Roman" w:hAnsi="Times New Roman" w:cs="Times New Roman"/>
          <w:sz w:val="28"/>
          <w:szCs w:val="28"/>
        </w:rPr>
        <w:t>-</w:t>
      </w:r>
      <w:r w:rsidR="006F3947">
        <w:rPr>
          <w:rFonts w:ascii="Times New Roman" w:hAnsi="Times New Roman" w:cs="Times New Roman"/>
          <w:sz w:val="28"/>
          <w:szCs w:val="28"/>
        </w:rPr>
        <w:t xml:space="preserve">Insightful,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laddove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quest’ultima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include le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classificazioni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, De e Mx</w:t>
      </w:r>
      <w:r w:rsidR="006F39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B41CEB" w14:textId="77777777" w:rsidR="006F3947" w:rsidRPr="00F07166" w:rsidRDefault="006F3947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D601B" w14:textId="528E8B18" w:rsidR="00A90EC1" w:rsidRDefault="00AF5885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885">
        <w:rPr>
          <w:rFonts w:ascii="Times New Roman" w:hAnsi="Times New Roman" w:cs="Times New Roman"/>
          <w:sz w:val="28"/>
          <w:szCs w:val="28"/>
        </w:rPr>
        <w:t>La</w:t>
      </w:r>
      <w:r w:rsidR="00F07166" w:rsidRPr="006F3947">
        <w:rPr>
          <w:rFonts w:ascii="Times New Roman" w:hAnsi="Times New Roman" w:cs="Times New Roman"/>
          <w:i/>
          <w:iCs/>
          <w:sz w:val="28"/>
          <w:szCs w:val="28"/>
        </w:rPr>
        <w:t xml:space="preserve"> Dyadic Attunement Observation Schedule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F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DAOS, i</w:t>
      </w:r>
      <w:r w:rsidR="006F3947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corso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F3947">
        <w:rPr>
          <w:rFonts w:ascii="Times New Roman" w:hAnsi="Times New Roman" w:cs="Times New Roman"/>
          <w:sz w:val="28"/>
          <w:szCs w:val="28"/>
        </w:rPr>
        <w:t>validazione</w:t>
      </w:r>
      <w:proofErr w:type="spellEnd"/>
      <w:r w:rsidR="006F3947">
        <w:rPr>
          <w:rFonts w:ascii="Times New Roman" w:hAnsi="Times New Roman" w:cs="Times New Roman"/>
          <w:sz w:val="28"/>
          <w:szCs w:val="28"/>
        </w:rPr>
        <w:t>)</w:t>
      </w:r>
      <w:r w:rsidR="00D41FB8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è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misura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osservativa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dell'interazione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scheda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DAOS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usat</w:t>
      </w:r>
      <w:r w:rsidR="00951B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951BE8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videoregistrate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713DD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di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invitati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come se</w:t>
      </w:r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fossero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a casa. Il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clinico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fornito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indicazioni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creare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diverse </w:t>
      </w:r>
      <w:proofErr w:type="spellStart"/>
      <w:r w:rsidR="002D742D">
        <w:rPr>
          <w:rFonts w:ascii="Times New Roman" w:hAnsi="Times New Roman" w:cs="Times New Roman"/>
          <w:sz w:val="28"/>
          <w:szCs w:val="28"/>
        </w:rPr>
        <w:t>situazioni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circa 5–10 min</w:t>
      </w:r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c</w:t>
      </w:r>
      <w:r w:rsidR="00F07166" w:rsidRPr="00F07166">
        <w:rPr>
          <w:rFonts w:ascii="Times New Roman" w:hAnsi="Times New Roman" w:cs="Times New Roman"/>
          <w:sz w:val="28"/>
          <w:szCs w:val="28"/>
        </w:rPr>
        <w:t>iascun</w:t>
      </w:r>
      <w:r w:rsidR="003713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: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libero e </w:t>
      </w:r>
      <w:r>
        <w:rPr>
          <w:rFonts w:ascii="Times New Roman" w:hAnsi="Times New Roman" w:cs="Times New Roman"/>
          <w:sz w:val="28"/>
          <w:szCs w:val="28"/>
        </w:rPr>
        <w:t xml:space="preserve">due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strutturat</w:t>
      </w:r>
      <w:r w:rsidR="002D742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costruzioni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palla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>)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Questa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osservativa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composta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otto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scale: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attenzione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congiunta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,</w:t>
      </w:r>
      <w:r w:rsidR="005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2E3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="005642E3">
        <w:rPr>
          <w:rFonts w:ascii="Times New Roman" w:hAnsi="Times New Roman" w:cs="Times New Roman"/>
          <w:sz w:val="28"/>
          <w:szCs w:val="28"/>
        </w:rPr>
        <w:t xml:space="preserve"> del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corpo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interazione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condivisione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spazio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condivisione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regolazione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emotiva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DD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mentali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bambino.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Ogni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ha un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punteggio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compreso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0 e 3</w:t>
      </w:r>
      <w:r w:rsidR="003713DD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e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codifica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finale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consente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assegnati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3713DD">
        <w:rPr>
          <w:rFonts w:ascii="Times New Roman" w:hAnsi="Times New Roman" w:cs="Times New Roman"/>
          <w:sz w:val="28"/>
          <w:szCs w:val="28"/>
        </w:rPr>
        <w:t xml:space="preserve">a </w:t>
      </w:r>
      <w:r w:rsidR="00F07166" w:rsidRPr="00F07166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</w:t>
      </w:r>
      <w:r w:rsidR="003713DD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due</w:t>
      </w:r>
      <w:r w:rsidR="00FA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sintonizzato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o non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sintonizzato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174A33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33" w:rsidRPr="00E06540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174A33" w:rsidRPr="00E0654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74A33" w:rsidRPr="00E06540">
        <w:rPr>
          <w:rFonts w:ascii="Times New Roman" w:hAnsi="Times New Roman" w:cs="Times New Roman"/>
          <w:sz w:val="28"/>
          <w:szCs w:val="28"/>
        </w:rPr>
        <w:t>sintonizzarsi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33" w:rsidRPr="00E06540">
        <w:rPr>
          <w:rFonts w:ascii="Times New Roman" w:hAnsi="Times New Roman" w:cs="Times New Roman"/>
          <w:sz w:val="28"/>
          <w:szCs w:val="28"/>
        </w:rPr>
        <w:t>riescono</w:t>
      </w:r>
      <w:proofErr w:type="spellEnd"/>
      <w:r w:rsidR="00174A33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33" w:rsidRPr="00E06540">
        <w:rPr>
          <w:rFonts w:ascii="Times New Roman" w:hAnsi="Times New Roman" w:cs="Times New Roman"/>
          <w:sz w:val="28"/>
          <w:szCs w:val="28"/>
        </w:rPr>
        <w:t>a</w:t>
      </w:r>
      <w:r w:rsidRPr="00E0654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FA560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adattar</w:t>
      </w:r>
      <w:r w:rsidR="00BD0107" w:rsidRPr="00E0654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74A33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corpi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rispondere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segnali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bambino con </w:t>
      </w:r>
      <w:proofErr w:type="spellStart"/>
      <w:r w:rsidRPr="00E06540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combinato</w:t>
      </w:r>
      <w:proofErr w:type="spellEnd"/>
      <w:r w:rsidR="00FA560F" w:rsidRPr="00E06540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E0654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alternato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spazio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rimanendo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vicin</w:t>
      </w:r>
      <w:r w:rsidRPr="00E0654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lontano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540">
        <w:rPr>
          <w:rFonts w:ascii="Times New Roman" w:hAnsi="Times New Roman" w:cs="Times New Roman"/>
          <w:sz w:val="28"/>
          <w:szCs w:val="28"/>
        </w:rPr>
        <w:t>accant</w:t>
      </w:r>
      <w:r w:rsidRPr="00E0654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74A33" w:rsidRPr="00E065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faccia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faccia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). In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giocare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bambino</w:t>
      </w:r>
      <w:r w:rsidR="00AE6A1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attivando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dialogo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A16" w:rsidRPr="00E06540">
        <w:rPr>
          <w:rFonts w:ascii="Times New Roman" w:hAnsi="Times New Roman" w:cs="Times New Roman"/>
          <w:sz w:val="28"/>
          <w:szCs w:val="28"/>
        </w:rPr>
        <w:t>corporeo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composto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gesti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suoni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e</w:t>
      </w:r>
      <w:r w:rsidR="00AE6A1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A16" w:rsidRPr="00E06540">
        <w:rPr>
          <w:rFonts w:ascii="Times New Roman" w:hAnsi="Times New Roman" w:cs="Times New Roman"/>
          <w:sz w:val="28"/>
          <w:szCs w:val="28"/>
        </w:rPr>
        <w:t>sguardi</w:t>
      </w:r>
      <w:proofErr w:type="spellEnd"/>
      <w:r w:rsidR="00AE6A16" w:rsidRPr="00E06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86" w:rsidRPr="00E06540">
        <w:rPr>
          <w:rFonts w:ascii="Times New Roman" w:hAnsi="Times New Roman" w:cs="Times New Roman"/>
          <w:sz w:val="28"/>
          <w:szCs w:val="28"/>
        </w:rPr>
        <w:t>promuovendo</w:t>
      </w:r>
      <w:proofErr w:type="spellEnd"/>
      <w:r w:rsidR="00885386" w:rsidRPr="00E06540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E06540">
        <w:rPr>
          <w:rFonts w:ascii="Times New Roman" w:hAnsi="Times New Roman" w:cs="Times New Roman"/>
          <w:sz w:val="28"/>
          <w:szCs w:val="28"/>
        </w:rPr>
        <w:t xml:space="preserve">uno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scambio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interattivo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in cui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A560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organizz</w:t>
      </w:r>
      <w:r w:rsidR="00885386" w:rsidRPr="00E06540">
        <w:rPr>
          <w:rFonts w:ascii="Times New Roman" w:hAnsi="Times New Roman" w:cs="Times New Roman"/>
          <w:sz w:val="28"/>
          <w:szCs w:val="28"/>
        </w:rPr>
        <w:t>ano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r w:rsidR="00E06540" w:rsidRPr="00E06540"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 w:rsidR="00E06540" w:rsidRPr="00E06540">
        <w:rPr>
          <w:rFonts w:ascii="Times New Roman" w:hAnsi="Times New Roman" w:cs="Times New Roman"/>
          <w:sz w:val="28"/>
          <w:szCs w:val="28"/>
        </w:rPr>
        <w:t>s</w:t>
      </w:r>
      <w:r w:rsidR="00F07166" w:rsidRPr="00E06540">
        <w:rPr>
          <w:rFonts w:ascii="Times New Roman" w:hAnsi="Times New Roman" w:cs="Times New Roman"/>
          <w:sz w:val="28"/>
          <w:szCs w:val="28"/>
        </w:rPr>
        <w:t>cambio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ruolo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86" w:rsidRPr="00E06540">
        <w:rPr>
          <w:rFonts w:ascii="Times New Roman" w:hAnsi="Times New Roman" w:cs="Times New Roman"/>
          <w:sz w:val="28"/>
          <w:szCs w:val="28"/>
        </w:rPr>
        <w:t>coinvolgendo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bambino con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sufficiente</w:t>
      </w:r>
      <w:proofErr w:type="spellEnd"/>
      <w:r w:rsidR="0088538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partecipazione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(senza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in</w:t>
      </w:r>
      <w:r w:rsidR="00885386" w:rsidRPr="00E06540">
        <w:rPr>
          <w:rFonts w:ascii="Times New Roman" w:hAnsi="Times New Roman" w:cs="Times New Roman"/>
          <w:sz w:val="28"/>
          <w:szCs w:val="28"/>
        </w:rPr>
        <w:t>trusività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). </w:t>
      </w:r>
      <w:r w:rsidR="001069AF" w:rsidRPr="00E06540">
        <w:rPr>
          <w:rFonts w:ascii="Times New Roman" w:hAnsi="Times New Roman" w:cs="Times New Roman"/>
          <w:sz w:val="28"/>
          <w:szCs w:val="28"/>
        </w:rPr>
        <w:t>I</w:t>
      </w:r>
      <w:r w:rsidR="00F07166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sintonia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A560F" w:rsidRPr="00E065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AF" w:rsidRPr="00E06540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AF" w:rsidRPr="00E06540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AF" w:rsidRPr="00E06540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AF" w:rsidRPr="00E06540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1069AF" w:rsidRPr="00E0654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facilitare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azioni</w:t>
      </w:r>
      <w:proofErr w:type="spellEnd"/>
      <w:r w:rsidR="00F07166" w:rsidRPr="00E06540">
        <w:rPr>
          <w:rFonts w:ascii="Times New Roman" w:hAnsi="Times New Roman" w:cs="Times New Roman"/>
          <w:sz w:val="28"/>
          <w:szCs w:val="28"/>
        </w:rPr>
        <w:t xml:space="preserve"> del proprio </w:t>
      </w:r>
      <w:proofErr w:type="spellStart"/>
      <w:r w:rsidR="00F07166" w:rsidRPr="00E06540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senza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sovrapporsi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al</w:t>
      </w:r>
      <w:r w:rsidR="001069AF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bambino, con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l'obiettivo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aumentare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069AF">
        <w:rPr>
          <w:rFonts w:ascii="Times New Roman" w:hAnsi="Times New Roman" w:cs="Times New Roman"/>
          <w:sz w:val="28"/>
          <w:szCs w:val="28"/>
        </w:rPr>
        <w:t>supportarne</w:t>
      </w:r>
      <w:proofErr w:type="spellEnd"/>
      <w:r w:rsidR="001069AF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abilità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modo </w:t>
      </w:r>
      <w:r w:rsidR="001069AF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1069AF">
        <w:rPr>
          <w:rFonts w:ascii="Times New Roman" w:hAnsi="Times New Roman" w:cs="Times New Roman"/>
          <w:sz w:val="28"/>
          <w:szCs w:val="28"/>
        </w:rPr>
        <w:t>poter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sperimentare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nuove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.</w:t>
      </w:r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39">
        <w:rPr>
          <w:rFonts w:ascii="Times New Roman" w:hAnsi="Times New Roman" w:cs="Times New Roman"/>
          <w:sz w:val="28"/>
          <w:szCs w:val="28"/>
        </w:rPr>
        <w:t>Essi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offrire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propria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disponibilità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emotiva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al 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mediante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co-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regolazione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39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emozioni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 non è in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A71539">
        <w:rPr>
          <w:rFonts w:ascii="Times New Roman" w:hAnsi="Times New Roman" w:cs="Times New Roman"/>
          <w:sz w:val="28"/>
          <w:szCs w:val="28"/>
        </w:rPr>
        <w:t>autoregolarsi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>.</w:t>
      </w:r>
      <w:r w:rsidR="00DE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riconoscere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riparare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fallimento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39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d'altra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giocano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attivando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dialogo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corpo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(a volte</w:t>
      </w:r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sembrano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goffi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inibiti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) e 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molto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proattivi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39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coinvolgere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Mostrano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poc</w:t>
      </w:r>
      <w:r w:rsidR="00E0654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nessun</w:t>
      </w:r>
      <w:r w:rsidR="00A715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condivis</w:t>
      </w:r>
      <w:r w:rsidR="00A71539">
        <w:rPr>
          <w:rFonts w:ascii="Times New Roman" w:hAnsi="Times New Roman" w:cs="Times New Roman"/>
          <w:sz w:val="28"/>
          <w:szCs w:val="28"/>
        </w:rPr>
        <w:t>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alternat</w:t>
      </w:r>
      <w:r w:rsidR="00E0654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spazio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D3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rimanendo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vicino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lontano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accanto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faccia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A7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faccia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tendendo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sopraffare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</w:t>
      </w:r>
      <w:r w:rsidR="00C648A8">
        <w:rPr>
          <w:rFonts w:ascii="Times New Roman" w:hAnsi="Times New Roman" w:cs="Times New Roman"/>
          <w:sz w:val="28"/>
          <w:szCs w:val="28"/>
        </w:rPr>
        <w:t>ppure</w:t>
      </w:r>
      <w:proofErr w:type="spellEnd"/>
      <w:r w:rsidR="00C648A8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ritirarsi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seguendo</w:t>
      </w:r>
      <w:proofErr w:type="spellEnd"/>
      <w:r w:rsidR="006D3A17">
        <w:rPr>
          <w:rFonts w:ascii="Times New Roman" w:hAnsi="Times New Roman" w:cs="Times New Roman"/>
          <w:sz w:val="28"/>
          <w:szCs w:val="28"/>
        </w:rPr>
        <w:t xml:space="preserve"> le</w:t>
      </w:r>
      <w:r w:rsidR="00DE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richieste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mostrare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</w:t>
      </w:r>
      <w:r w:rsidR="008173BC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8173BC">
        <w:rPr>
          <w:rFonts w:ascii="Times New Roman" w:hAnsi="Times New Roman" w:cs="Times New Roman"/>
          <w:sz w:val="28"/>
          <w:szCs w:val="28"/>
        </w:rPr>
        <w:t>ruolo</w:t>
      </w:r>
      <w:proofErr w:type="spellEnd"/>
      <w:r w:rsidR="008173BC">
        <w:rPr>
          <w:rFonts w:ascii="Times New Roman" w:hAnsi="Times New Roman" w:cs="Times New Roman"/>
          <w:sz w:val="28"/>
          <w:szCs w:val="28"/>
        </w:rPr>
        <w:t xml:space="preserve"> fortemente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passiv</w:t>
      </w:r>
      <w:r w:rsidR="008173B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sentirsi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inadeguati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incapaci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contenere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regolare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173BC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8173BC">
        <w:rPr>
          <w:rFonts w:ascii="Times New Roman" w:hAnsi="Times New Roman" w:cs="Times New Roman"/>
          <w:sz w:val="28"/>
          <w:szCs w:val="28"/>
        </w:rPr>
        <w:t>emozioni</w:t>
      </w:r>
      <w:proofErr w:type="spellEnd"/>
      <w:r w:rsidR="008173BC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E1"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difficili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dell'interazione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Essi</w:t>
      </w:r>
      <w:proofErr w:type="spellEnd"/>
      <w:r w:rsidR="00ED5C4F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riparare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sintonia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fallita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.</w:t>
      </w:r>
      <w:r w:rsidR="00ED5C4F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0F5F22">
        <w:rPr>
          <w:rFonts w:ascii="Times New Roman" w:hAnsi="Times New Roman" w:cs="Times New Roman"/>
          <w:sz w:val="28"/>
          <w:szCs w:val="28"/>
        </w:rPr>
        <w:t>la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DAOS è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stat</w:t>
      </w:r>
      <w:r w:rsidR="00862EC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lastRenderedPageBreak/>
        <w:t>utilizzat</w:t>
      </w:r>
      <w:r w:rsidR="00862EC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bambini</w:t>
      </w:r>
      <w:r w:rsidR="00A90EC1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tipico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apprendimento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linguaggio</w:t>
      </w:r>
      <w:proofErr w:type="spellEnd"/>
      <w:r w:rsidR="00A90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d'ansia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problemi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regolazione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EC1">
        <w:rPr>
          <w:rFonts w:ascii="Times New Roman" w:hAnsi="Times New Roman" w:cs="Times New Roman"/>
          <w:sz w:val="28"/>
          <w:szCs w:val="28"/>
        </w:rPr>
        <w:t>emo</w:t>
      </w:r>
      <w:r w:rsidR="00E02EE1">
        <w:rPr>
          <w:rFonts w:ascii="Times New Roman" w:hAnsi="Times New Roman" w:cs="Times New Roman"/>
          <w:sz w:val="28"/>
          <w:szCs w:val="28"/>
        </w:rPr>
        <w:t>tiva</w:t>
      </w:r>
      <w:r w:rsidR="00A90EC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90EC1">
        <w:rPr>
          <w:rFonts w:ascii="Times New Roman" w:hAnsi="Times New Roman" w:cs="Times New Roman"/>
          <w:sz w:val="28"/>
          <w:szCs w:val="28"/>
        </w:rPr>
        <w:t xml:space="preserve">. </w:t>
      </w:r>
      <w:r w:rsidR="00E02EE1"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 w:rsidR="00E02EE1">
        <w:rPr>
          <w:rFonts w:ascii="Times New Roman" w:hAnsi="Times New Roman" w:cs="Times New Roman"/>
          <w:sz w:val="28"/>
          <w:szCs w:val="28"/>
        </w:rPr>
        <w:t>strumento</w:t>
      </w:r>
      <w:proofErr w:type="spellEnd"/>
      <w:r w:rsidR="00A90EC1">
        <w:rPr>
          <w:rFonts w:ascii="Times New Roman" w:hAnsi="Times New Roman" w:cs="Times New Roman"/>
          <w:sz w:val="28"/>
          <w:szCs w:val="28"/>
        </w:rPr>
        <w:t xml:space="preserve"> è in </w:t>
      </w:r>
      <w:proofErr w:type="spellStart"/>
      <w:r w:rsidR="00A90EC1">
        <w:rPr>
          <w:rFonts w:ascii="Times New Roman" w:hAnsi="Times New Roman" w:cs="Times New Roman"/>
          <w:sz w:val="28"/>
          <w:szCs w:val="28"/>
        </w:rPr>
        <w:t>corso</w:t>
      </w:r>
      <w:proofErr w:type="spellEnd"/>
      <w:r w:rsidR="00A90EC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A90EC1">
        <w:rPr>
          <w:rFonts w:ascii="Times New Roman" w:hAnsi="Times New Roman" w:cs="Times New Roman"/>
          <w:sz w:val="28"/>
          <w:szCs w:val="28"/>
        </w:rPr>
        <w:t>validazione</w:t>
      </w:r>
      <w:proofErr w:type="spellEnd"/>
      <w:r w:rsidR="00A90EC1">
        <w:rPr>
          <w:rFonts w:ascii="Times New Roman" w:hAnsi="Times New Roman" w:cs="Times New Roman"/>
          <w:sz w:val="28"/>
          <w:szCs w:val="28"/>
        </w:rPr>
        <w:t>.</w:t>
      </w:r>
    </w:p>
    <w:p w14:paraId="4E4BDF90" w14:textId="7D11FCE3" w:rsidR="00DE02DB" w:rsidRDefault="00DE02DB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F84D4" w14:textId="77777777" w:rsidR="008A0892" w:rsidRDefault="008A0892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DF74" w14:textId="13C23531" w:rsidR="00F07166" w:rsidRPr="00A90EC1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C1">
        <w:rPr>
          <w:rFonts w:ascii="Times New Roman" w:hAnsi="Times New Roman" w:cs="Times New Roman"/>
          <w:b/>
          <w:bCs/>
          <w:sz w:val="28"/>
          <w:szCs w:val="28"/>
        </w:rPr>
        <w:t>Analisi</w:t>
      </w:r>
      <w:proofErr w:type="spellEnd"/>
      <w:r w:rsidR="00E0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2EE1">
        <w:rPr>
          <w:rFonts w:ascii="Times New Roman" w:hAnsi="Times New Roman" w:cs="Times New Roman"/>
          <w:b/>
          <w:bCs/>
          <w:sz w:val="28"/>
          <w:szCs w:val="28"/>
        </w:rPr>
        <w:t>dei</w:t>
      </w:r>
      <w:proofErr w:type="spellEnd"/>
      <w:r w:rsidR="00E0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2EE1">
        <w:rPr>
          <w:rFonts w:ascii="Times New Roman" w:hAnsi="Times New Roman" w:cs="Times New Roman"/>
          <w:b/>
          <w:bCs/>
          <w:sz w:val="28"/>
          <w:szCs w:val="28"/>
        </w:rPr>
        <w:t>dati</w:t>
      </w:r>
      <w:proofErr w:type="spellEnd"/>
    </w:p>
    <w:p w14:paraId="15D8E47E" w14:textId="4D97244E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r w:rsidR="00543BE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543BE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test del chi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quadrato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esaminare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E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4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E6">
        <w:rPr>
          <w:rFonts w:ascii="Times New Roman" w:hAnsi="Times New Roman" w:cs="Times New Roman"/>
          <w:sz w:val="28"/>
          <w:szCs w:val="28"/>
        </w:rPr>
        <w:t>s</w:t>
      </w:r>
      <w:r w:rsidRPr="00F07166">
        <w:rPr>
          <w:rFonts w:ascii="Times New Roman" w:hAnsi="Times New Roman" w:cs="Times New Roman"/>
          <w:sz w:val="28"/>
          <w:szCs w:val="28"/>
        </w:rPr>
        <w:t>intonizzazione</w:t>
      </w:r>
      <w:proofErr w:type="spellEnd"/>
      <w:r w:rsidR="0054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E6">
        <w:rPr>
          <w:rFonts w:ascii="Times New Roman" w:hAnsi="Times New Roman" w:cs="Times New Roman"/>
          <w:sz w:val="28"/>
          <w:szCs w:val="28"/>
        </w:rPr>
        <w:t>parentale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196B0B">
        <w:rPr>
          <w:rFonts w:ascii="Times New Roman" w:hAnsi="Times New Roman" w:cs="Times New Roman"/>
          <w:sz w:val="28"/>
          <w:szCs w:val="28"/>
        </w:rPr>
        <w:t>insightfulness</w:t>
      </w:r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196B0B">
        <w:rPr>
          <w:rFonts w:ascii="Times New Roman" w:hAnsi="Times New Roman" w:cs="Times New Roman"/>
          <w:sz w:val="28"/>
          <w:szCs w:val="28"/>
        </w:rPr>
        <w:t xml:space="preserve"> </w:t>
      </w:r>
      <w:r w:rsidR="00E02EE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="00E02EE1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parentale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E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E0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B0B">
        <w:rPr>
          <w:rFonts w:ascii="Times New Roman" w:hAnsi="Times New Roman" w:cs="Times New Roman"/>
          <w:sz w:val="28"/>
          <w:szCs w:val="28"/>
        </w:rPr>
        <w:t>sintomatologia</w:t>
      </w:r>
      <w:proofErr w:type="spellEnd"/>
      <w:r w:rsidR="00196B0B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del bambino.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1</w:t>
      </w:r>
      <w:r w:rsidR="00196B0B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 5 (1 =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nessuna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evidenza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 2</w:t>
      </w:r>
      <w:r w:rsidR="00196B0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196B0B">
        <w:rPr>
          <w:rFonts w:ascii="Times New Roman" w:hAnsi="Times New Roman" w:cs="Times New Roman"/>
          <w:sz w:val="28"/>
          <w:szCs w:val="28"/>
        </w:rPr>
        <w:t>poca</w:t>
      </w:r>
      <w:proofErr w:type="spellEnd"/>
      <w:r w:rsidR="0019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B0B">
        <w:rPr>
          <w:rFonts w:ascii="Times New Roman" w:hAnsi="Times New Roman" w:cs="Times New Roman"/>
          <w:sz w:val="28"/>
          <w:szCs w:val="28"/>
        </w:rPr>
        <w:t>evidenza</w:t>
      </w:r>
      <w:proofErr w:type="spellEnd"/>
      <w:r w:rsidR="00196B0B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3 =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</w:t>
      </w:r>
      <w:r w:rsidR="00196B0B">
        <w:rPr>
          <w:rFonts w:ascii="Times New Roman" w:hAnsi="Times New Roman" w:cs="Times New Roman"/>
          <w:sz w:val="28"/>
          <w:szCs w:val="28"/>
        </w:rPr>
        <w:t>ieve</w:t>
      </w:r>
      <w:proofErr w:type="spellEnd"/>
      <w:r w:rsidR="00196B0B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4 = moderato,</w:t>
      </w:r>
      <w:r w:rsidR="00196B0B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5 =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sintomatologia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grave),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</w:t>
      </w:r>
      <w:r w:rsidR="005663C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creat</w:t>
      </w:r>
      <w:r w:rsidR="005663C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base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E02EE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56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punteggi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</w:t>
      </w:r>
      <w:r w:rsidR="00E02EE1">
        <w:rPr>
          <w:rFonts w:ascii="Times New Roman" w:hAnsi="Times New Roman" w:cs="Times New Roman"/>
          <w:sz w:val="28"/>
          <w:szCs w:val="28"/>
        </w:rPr>
        <w:t>ell’</w:t>
      </w:r>
      <w:r w:rsidRPr="00F07166">
        <w:rPr>
          <w:rFonts w:ascii="Times New Roman" w:hAnsi="Times New Roman" w:cs="Times New Roman"/>
          <w:sz w:val="28"/>
          <w:szCs w:val="28"/>
        </w:rPr>
        <w:t xml:space="preserve">ADOS-2 e </w:t>
      </w:r>
      <w:r w:rsidR="00E02EE1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osservazioni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cliniche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deficit </w:t>
      </w:r>
      <w:proofErr w:type="spellStart"/>
      <w:r w:rsidR="00E02EE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relazionali</w:t>
      </w:r>
      <w:proofErr w:type="spellEnd"/>
      <w:r w:rsidR="00E02EE1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calibrati</w:t>
      </w:r>
      <w:proofErr w:type="spellEnd"/>
      <w:r w:rsidR="0056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bambini.</w:t>
      </w:r>
    </w:p>
    <w:p w14:paraId="359061EE" w14:textId="5F1CD3A2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14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514E14">
        <w:rPr>
          <w:rFonts w:ascii="Times New Roman" w:hAnsi="Times New Roman" w:cs="Times New Roman"/>
          <w:sz w:val="28"/>
          <w:szCs w:val="28"/>
        </w:rPr>
        <w:t xml:space="preserve"> t-</w:t>
      </w:r>
      <w:r w:rsidRPr="00F07166">
        <w:rPr>
          <w:rFonts w:ascii="Times New Roman" w:hAnsi="Times New Roman" w:cs="Times New Roman"/>
          <w:sz w:val="28"/>
          <w:szCs w:val="28"/>
        </w:rPr>
        <w:t xml:space="preserve">test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determinare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eventuali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significative</w:t>
      </w:r>
      <w:r w:rsidR="00A4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86325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B86325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="00B8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C0F">
        <w:rPr>
          <w:rFonts w:ascii="Times New Roman" w:hAnsi="Times New Roman" w:cs="Times New Roman"/>
          <w:sz w:val="28"/>
          <w:szCs w:val="28"/>
        </w:rPr>
        <w:t>Sintonizzato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 w:rsidR="000E1C0F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0E1C0F">
        <w:rPr>
          <w:rFonts w:ascii="Times New Roman" w:hAnsi="Times New Roman" w:cs="Times New Roman"/>
          <w:sz w:val="28"/>
          <w:szCs w:val="28"/>
        </w:rPr>
        <w:t>sintonizzato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</w:t>
      </w:r>
      <w:r w:rsidR="000E1C0F">
        <w:rPr>
          <w:rFonts w:ascii="Times New Roman" w:hAnsi="Times New Roman" w:cs="Times New Roman"/>
          <w:sz w:val="28"/>
          <w:szCs w:val="28"/>
        </w:rPr>
        <w:t>isolto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 w:rsidR="001169AA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0E1C0F">
        <w:rPr>
          <w:rFonts w:ascii="Times New Roman" w:hAnsi="Times New Roman" w:cs="Times New Roman"/>
          <w:sz w:val="28"/>
          <w:szCs w:val="28"/>
        </w:rPr>
        <w:t>risolto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514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C0F">
        <w:rPr>
          <w:rFonts w:ascii="Times New Roman" w:hAnsi="Times New Roman" w:cs="Times New Roman"/>
          <w:sz w:val="28"/>
          <w:szCs w:val="28"/>
        </w:rPr>
        <w:t>g</w:t>
      </w:r>
      <w:r w:rsidRPr="00F07166">
        <w:rPr>
          <w:rFonts w:ascii="Times New Roman" w:hAnsi="Times New Roman" w:cs="Times New Roman"/>
          <w:sz w:val="28"/>
          <w:szCs w:val="28"/>
        </w:rPr>
        <w:t>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14E14">
        <w:rPr>
          <w:rFonts w:ascii="Times New Roman" w:hAnsi="Times New Roman" w:cs="Times New Roman"/>
          <w:sz w:val="28"/>
          <w:szCs w:val="28"/>
        </w:rPr>
        <w:t>insightful</w:t>
      </w:r>
      <w:r w:rsidR="000E1C0F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rispetto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</w:t>
      </w:r>
      <w:r w:rsidR="00514E1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A4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bambini" e "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trattamento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".</w:t>
      </w:r>
      <w:r w:rsidR="00194068">
        <w:rPr>
          <w:rFonts w:ascii="Times New Roman" w:hAnsi="Times New Roman" w:cs="Times New Roman"/>
          <w:sz w:val="28"/>
          <w:szCs w:val="28"/>
        </w:rPr>
        <w:t xml:space="preserve"> A</w:t>
      </w:r>
      <w:r w:rsidRPr="00F07166">
        <w:rPr>
          <w:rFonts w:ascii="Times New Roman" w:hAnsi="Times New Roman" w:cs="Times New Roman"/>
          <w:sz w:val="28"/>
          <w:szCs w:val="28"/>
        </w:rPr>
        <w:t xml:space="preserve">l fine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indagare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nostra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ipotesi</w:t>
      </w:r>
      <w:proofErr w:type="spellEnd"/>
      <w:r w:rsidR="00717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285">
        <w:rPr>
          <w:rFonts w:ascii="Times New Roman" w:hAnsi="Times New Roman" w:cs="Times New Roman"/>
          <w:sz w:val="28"/>
          <w:szCs w:val="28"/>
        </w:rPr>
        <w:t>ovvero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9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068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19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068">
        <w:rPr>
          <w:rFonts w:ascii="Times New Roman" w:hAnsi="Times New Roman" w:cs="Times New Roman"/>
          <w:sz w:val="28"/>
          <w:szCs w:val="28"/>
        </w:rPr>
        <w:t>r</w:t>
      </w:r>
      <w:r w:rsidRPr="00F07166">
        <w:rPr>
          <w:rFonts w:ascii="Times New Roman" w:hAnsi="Times New Roman" w:cs="Times New Roman"/>
          <w:sz w:val="28"/>
          <w:szCs w:val="28"/>
        </w:rPr>
        <w:t>isolt</w:t>
      </w:r>
      <w:r w:rsidR="001940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7445A">
        <w:rPr>
          <w:rFonts w:ascii="Times New Roman" w:hAnsi="Times New Roman" w:cs="Times New Roman"/>
          <w:sz w:val="28"/>
          <w:szCs w:val="28"/>
        </w:rPr>
        <w:t>e</w:t>
      </w:r>
      <w:r w:rsidR="00194068">
        <w:rPr>
          <w:rFonts w:ascii="Times New Roman" w:hAnsi="Times New Roman" w:cs="Times New Roman"/>
          <w:sz w:val="28"/>
          <w:szCs w:val="28"/>
        </w:rPr>
        <w:t xml:space="preserve"> insightful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194068">
        <w:rPr>
          <w:rFonts w:ascii="Times New Roman" w:hAnsi="Times New Roman" w:cs="Times New Roman"/>
          <w:sz w:val="28"/>
          <w:szCs w:val="28"/>
        </w:rPr>
        <w:t xml:space="preserve"> </w:t>
      </w:r>
      <w:r w:rsidR="0067445A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67445A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674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5A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674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5A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674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5A">
        <w:rPr>
          <w:rFonts w:ascii="Times New Roman" w:hAnsi="Times New Roman" w:cs="Times New Roman"/>
          <w:sz w:val="28"/>
          <w:szCs w:val="28"/>
        </w:rPr>
        <w:t>autistco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creato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E8">
        <w:rPr>
          <w:rFonts w:ascii="Times New Roman" w:hAnsi="Times New Roman" w:cs="Times New Roman"/>
          <w:sz w:val="28"/>
          <w:szCs w:val="28"/>
        </w:rPr>
        <w:t>combinat</w:t>
      </w:r>
      <w:r w:rsidR="00D134E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15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0E8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/In</w:t>
      </w:r>
      <w:r w:rsidR="004F32AC">
        <w:rPr>
          <w:rFonts w:ascii="Times New Roman" w:hAnsi="Times New Roman" w:cs="Times New Roman"/>
          <w:sz w:val="28"/>
          <w:szCs w:val="28"/>
        </w:rPr>
        <w:t>sightfulness</w:t>
      </w:r>
      <w:r w:rsidR="002150E8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simil</w:t>
      </w:r>
      <w:r w:rsidR="002150E8">
        <w:rPr>
          <w:rFonts w:ascii="Times New Roman" w:hAnsi="Times New Roman" w:cs="Times New Roman"/>
          <w:sz w:val="28"/>
          <w:szCs w:val="28"/>
        </w:rPr>
        <w:t>m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 w:rsidR="002150E8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all'approccio</w:t>
      </w:r>
      <w:proofErr w:type="spellEnd"/>
      <w:r w:rsidR="004F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usato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Oppenheim et al. (2009). </w:t>
      </w:r>
      <w:proofErr w:type="spellStart"/>
      <w:r w:rsidR="00316963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31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3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="0031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3">
        <w:rPr>
          <w:rFonts w:ascii="Times New Roman" w:hAnsi="Times New Roman" w:cs="Times New Roman"/>
          <w:sz w:val="28"/>
          <w:szCs w:val="28"/>
        </w:rPr>
        <w:t>formati</w:t>
      </w:r>
      <w:proofErr w:type="spellEnd"/>
      <w:r w:rsidR="0031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3">
        <w:rPr>
          <w:rFonts w:ascii="Times New Roman" w:hAnsi="Times New Roman" w:cs="Times New Roman"/>
          <w:sz w:val="28"/>
          <w:szCs w:val="28"/>
        </w:rPr>
        <w:t>t</w:t>
      </w:r>
      <w:r w:rsidRPr="00F0716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(A)</w:t>
      </w:r>
      <w:r w:rsidR="004F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 w:rsid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 w:rsidR="00DE2A4C">
        <w:rPr>
          <w:rFonts w:ascii="Times New Roman" w:hAnsi="Times New Roman" w:cs="Times New Roman"/>
          <w:sz w:val="28"/>
          <w:szCs w:val="28"/>
        </w:rPr>
        <w:t>I</w:t>
      </w:r>
      <w:r w:rsidR="004F32AC">
        <w:rPr>
          <w:rFonts w:ascii="Times New Roman" w:hAnsi="Times New Roman" w:cs="Times New Roman"/>
          <w:sz w:val="28"/>
          <w:szCs w:val="28"/>
        </w:rPr>
        <w:t>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 (21), (B)</w:t>
      </w:r>
      <w:r w:rsidR="004F32AC">
        <w:rPr>
          <w:rFonts w:ascii="Times New Roman" w:hAnsi="Times New Roman" w:cs="Times New Roman"/>
          <w:sz w:val="28"/>
          <w:szCs w:val="28"/>
        </w:rPr>
        <w:t xml:space="preserve">, </w:t>
      </w:r>
      <w:r w:rsidR="00D134E4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 w:rsid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/ </w:t>
      </w:r>
      <w:r w:rsidR="00A44D69"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 w:rsidR="00A44D69">
        <w:rPr>
          <w:rFonts w:ascii="Times New Roman" w:hAnsi="Times New Roman" w:cs="Times New Roman"/>
          <w:sz w:val="28"/>
          <w:szCs w:val="28"/>
        </w:rPr>
        <w:t>-</w:t>
      </w:r>
      <w:r w:rsidR="004F32AC">
        <w:rPr>
          <w:rFonts w:ascii="Times New Roman" w:hAnsi="Times New Roman" w:cs="Times New Roman"/>
          <w:sz w:val="28"/>
          <w:szCs w:val="28"/>
        </w:rPr>
        <w:t>insightful</w:t>
      </w:r>
      <w:r w:rsidR="00A44D69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(20) e (C) </w:t>
      </w:r>
      <w:r w:rsidR="00D134E4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 w:rsid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/ </w:t>
      </w:r>
      <w:r w:rsidR="00A44D69">
        <w:rPr>
          <w:rFonts w:ascii="Times New Roman" w:hAnsi="Times New Roman" w:cs="Times New Roman"/>
          <w:sz w:val="28"/>
          <w:szCs w:val="28"/>
        </w:rPr>
        <w:t xml:space="preserve">Insightful </w:t>
      </w:r>
      <w:r w:rsidRPr="00F0716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9C5634">
        <w:rPr>
          <w:rFonts w:ascii="Times New Roman" w:hAnsi="Times New Roman" w:cs="Times New Roman"/>
          <w:sz w:val="28"/>
          <w:szCs w:val="28"/>
        </w:rPr>
        <w:t>R</w:t>
      </w:r>
      <w:r w:rsidRPr="00F07166">
        <w:rPr>
          <w:rFonts w:ascii="Times New Roman" w:hAnsi="Times New Roman" w:cs="Times New Roman"/>
          <w:sz w:val="28"/>
          <w:szCs w:val="28"/>
        </w:rPr>
        <w:t>isolt</w:t>
      </w:r>
      <w:r w:rsid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/ </w:t>
      </w:r>
      <w:r w:rsidR="004F32AC"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 w:rsidR="00A44D69">
        <w:rPr>
          <w:rFonts w:ascii="Times New Roman" w:hAnsi="Times New Roman" w:cs="Times New Roman"/>
          <w:sz w:val="28"/>
          <w:szCs w:val="28"/>
        </w:rPr>
        <w:t>-insightful</w:t>
      </w:r>
      <w:r w:rsidR="004F32A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(9).</w:t>
      </w:r>
      <w:r w:rsidR="008D010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esaminare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C5634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9C5634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="009C5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questa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nuova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e la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E">
        <w:rPr>
          <w:rFonts w:ascii="Times New Roman" w:hAnsi="Times New Roman" w:cs="Times New Roman"/>
          <w:sz w:val="28"/>
          <w:szCs w:val="28"/>
        </w:rPr>
        <w:t>genitroiale</w:t>
      </w:r>
      <w:proofErr w:type="spellEnd"/>
      <w:r w:rsidR="0053690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eseguita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tabulazione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incrociata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3×2</w:t>
      </w:r>
      <w:r w:rsidR="00536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rapporto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verosimiglianza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(</w:t>
      </w:r>
      <w:r w:rsidR="00D134E4" w:rsidRPr="00D134E4">
        <w:rPr>
          <w:rFonts w:ascii="Times New Roman" w:hAnsi="Times New Roman" w:cs="Times New Roman"/>
          <w:sz w:val="28"/>
          <w:szCs w:val="28"/>
        </w:rPr>
        <w:t xml:space="preserve">Likelihood-ratio, </w:t>
      </w:r>
      <w:r w:rsidRPr="00D134E4">
        <w:rPr>
          <w:rFonts w:ascii="Times New Roman" w:hAnsi="Times New Roman" w:cs="Times New Roman"/>
          <w:sz w:val="28"/>
          <w:szCs w:val="28"/>
        </w:rPr>
        <w:t xml:space="preserve">LR)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nostri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soddisfacevano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1CE" w:rsidRPr="00D134E4">
        <w:rPr>
          <w:rFonts w:ascii="Times New Roman" w:hAnsi="Times New Roman" w:cs="Times New Roman"/>
          <w:sz w:val="28"/>
          <w:szCs w:val="28"/>
        </w:rPr>
        <w:t>l’</w:t>
      </w:r>
      <w:r w:rsidRPr="00D134E4">
        <w:rPr>
          <w:rFonts w:ascii="Times New Roman" w:hAnsi="Times New Roman" w:cs="Times New Roman"/>
          <w:sz w:val="28"/>
          <w:szCs w:val="28"/>
        </w:rPr>
        <w:t>ipotesi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almeno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l'80%</w:t>
      </w:r>
      <w:r w:rsidR="00D134E4"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 w:rsidRPr="00D134E4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D134E4"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 w:rsidRPr="00D134E4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="00582C66"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0710DC" w:rsidRPr="00D134E4">
        <w:rPr>
          <w:rFonts w:ascii="Times New Roman" w:hAnsi="Times New Roman" w:cs="Times New Roman"/>
          <w:sz w:val="28"/>
          <w:szCs w:val="28"/>
        </w:rPr>
        <w:t xml:space="preserve">con un </w:t>
      </w:r>
      <w:proofErr w:type="spellStart"/>
      <w:r w:rsidR="000710DC" w:rsidRPr="00D134E4">
        <w:rPr>
          <w:rFonts w:ascii="Times New Roman" w:hAnsi="Times New Roman" w:cs="Times New Roman"/>
          <w:sz w:val="28"/>
          <w:szCs w:val="28"/>
        </w:rPr>
        <w:t>conteggio</w:t>
      </w:r>
      <w:proofErr w:type="spellEnd"/>
      <w:r w:rsidR="000710DC"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DC" w:rsidRPr="00D134E4">
        <w:rPr>
          <w:rFonts w:ascii="Times New Roman" w:hAnsi="Times New Roman" w:cs="Times New Roman"/>
          <w:sz w:val="28"/>
          <w:szCs w:val="28"/>
        </w:rPr>
        <w:t>previsto</w:t>
      </w:r>
      <w:proofErr w:type="spellEnd"/>
      <w:r w:rsidR="000710DC" w:rsidRPr="00D134E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710DC" w:rsidRPr="00D134E4">
        <w:rPr>
          <w:rFonts w:ascii="Times New Roman" w:hAnsi="Times New Roman" w:cs="Times New Roman"/>
          <w:sz w:val="28"/>
          <w:szCs w:val="28"/>
        </w:rPr>
        <w:t>oltre</w:t>
      </w:r>
      <w:proofErr w:type="spellEnd"/>
      <w:r w:rsidR="000710DC" w:rsidRPr="00D134E4">
        <w:rPr>
          <w:rFonts w:ascii="Times New Roman" w:hAnsi="Times New Roman" w:cs="Times New Roman"/>
          <w:sz w:val="28"/>
          <w:szCs w:val="28"/>
        </w:rPr>
        <w:t xml:space="preserve"> 5 per </w:t>
      </w:r>
      <w:proofErr w:type="spellStart"/>
      <w:r w:rsidR="000710DC" w:rsidRPr="00D134E4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0710DC" w:rsidRPr="00D134E4">
        <w:rPr>
          <w:rFonts w:ascii="Times New Roman" w:hAnsi="Times New Roman" w:cs="Times New Roman"/>
          <w:sz w:val="28"/>
          <w:szCs w:val="28"/>
        </w:rPr>
        <w:t xml:space="preserve"> test del chi </w:t>
      </w:r>
      <w:proofErr w:type="spellStart"/>
      <w:r w:rsidR="000710DC" w:rsidRPr="00D134E4">
        <w:rPr>
          <w:rFonts w:ascii="Times New Roman" w:hAnsi="Times New Roman" w:cs="Times New Roman"/>
          <w:sz w:val="28"/>
          <w:szCs w:val="28"/>
        </w:rPr>
        <w:t>quadrato</w:t>
      </w:r>
      <w:proofErr w:type="spellEnd"/>
      <w:r w:rsidR="000710DC" w:rsidRPr="00D134E4">
        <w:rPr>
          <w:rFonts w:ascii="Times New Roman" w:hAnsi="Times New Roman" w:cs="Times New Roman"/>
          <w:sz w:val="28"/>
          <w:szCs w:val="28"/>
        </w:rPr>
        <w:t>.</w:t>
      </w:r>
      <w:r w:rsidR="00582C66"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autistic</w:t>
      </w:r>
      <w:r w:rsidR="00862EC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D134E4">
        <w:rPr>
          <w:rFonts w:ascii="Times New Roman" w:hAnsi="Times New Roman" w:cs="Times New Roman"/>
          <w:sz w:val="28"/>
          <w:szCs w:val="28"/>
        </w:rPr>
        <w:t xml:space="preserve"> stat</w:t>
      </w:r>
      <w:r w:rsidR="00D134E4">
        <w:rPr>
          <w:rFonts w:ascii="Times New Roman" w:hAnsi="Times New Roman" w:cs="Times New Roman"/>
          <w:sz w:val="28"/>
          <w:szCs w:val="28"/>
        </w:rPr>
        <w:t>e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E4">
        <w:rPr>
          <w:rFonts w:ascii="Times New Roman" w:hAnsi="Times New Roman" w:cs="Times New Roman"/>
          <w:sz w:val="28"/>
          <w:szCs w:val="28"/>
        </w:rPr>
        <w:t>calcolat</w:t>
      </w:r>
      <w:r w:rsidR="00862EC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oggetto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</w:t>
      </w:r>
      <w:r w:rsidR="00FE4250">
        <w:rPr>
          <w:rFonts w:ascii="Times New Roman" w:hAnsi="Times New Roman" w:cs="Times New Roman"/>
          <w:sz w:val="28"/>
          <w:szCs w:val="28"/>
        </w:rPr>
        <w:t xml:space="preserve"> non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mostrando</w:t>
      </w:r>
      <w:proofErr w:type="spellEnd"/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r w:rsidR="00FE4250">
        <w:rPr>
          <w:rFonts w:ascii="Times New Roman" w:hAnsi="Times New Roman" w:cs="Times New Roman"/>
          <w:sz w:val="28"/>
          <w:szCs w:val="28"/>
        </w:rPr>
        <w:t>alcuna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(χ</w:t>
      </w:r>
      <w:r w:rsidR="00D134E4" w:rsidRPr="00D134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7166">
        <w:rPr>
          <w:rFonts w:ascii="Times New Roman" w:hAnsi="Times New Roman" w:cs="Times New Roman"/>
          <w:sz w:val="28"/>
          <w:szCs w:val="28"/>
        </w:rPr>
        <w:t xml:space="preserve">= 1.923, p = 0.166 per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; </w:t>
      </w:r>
      <w:r w:rsidR="00D134E4" w:rsidRPr="00F07166">
        <w:rPr>
          <w:rFonts w:ascii="Times New Roman" w:hAnsi="Times New Roman" w:cs="Times New Roman"/>
          <w:sz w:val="28"/>
          <w:szCs w:val="28"/>
        </w:rPr>
        <w:t>χ</w:t>
      </w:r>
      <w:r w:rsidR="00D134E4" w:rsidRPr="00D134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7166">
        <w:rPr>
          <w:rFonts w:ascii="Times New Roman" w:hAnsi="Times New Roman" w:cs="Times New Roman"/>
          <w:sz w:val="28"/>
          <w:szCs w:val="28"/>
        </w:rPr>
        <w:t>= 1.087, p = 0.297 per</w:t>
      </w:r>
      <w:r w:rsidR="0034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l’</w:t>
      </w:r>
      <w:r w:rsidRPr="00F07166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; </w:t>
      </w:r>
      <w:r w:rsidR="00D134E4" w:rsidRPr="00F07166">
        <w:rPr>
          <w:rFonts w:ascii="Times New Roman" w:hAnsi="Times New Roman" w:cs="Times New Roman"/>
          <w:sz w:val="28"/>
          <w:szCs w:val="28"/>
        </w:rPr>
        <w:t>χ</w:t>
      </w:r>
      <w:r w:rsidR="00D134E4" w:rsidRPr="00D134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7166">
        <w:rPr>
          <w:rFonts w:ascii="Times New Roman" w:hAnsi="Times New Roman" w:cs="Times New Roman"/>
          <w:sz w:val="28"/>
          <w:szCs w:val="28"/>
        </w:rPr>
        <w:t>= 0</w:t>
      </w:r>
      <w:r w:rsidR="00D134E4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855, p = 0</w:t>
      </w:r>
      <w:r w:rsidR="00D134E4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355 per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).</w:t>
      </w:r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considerato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analisi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successive</w:t>
      </w:r>
      <w:r w:rsidR="00582C66">
        <w:rPr>
          <w:rFonts w:ascii="Times New Roman" w:hAnsi="Times New Roman" w:cs="Times New Roman"/>
          <w:sz w:val="28"/>
          <w:szCs w:val="28"/>
        </w:rPr>
        <w:t xml:space="preserve">, </w:t>
      </w:r>
      <w:r w:rsidRPr="00F07166">
        <w:rPr>
          <w:rFonts w:ascii="Times New Roman" w:hAnsi="Times New Roman" w:cs="Times New Roman"/>
          <w:sz w:val="28"/>
          <w:szCs w:val="28"/>
        </w:rPr>
        <w:t xml:space="preserve">senza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distinguere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linea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Rosner (2010), </w:t>
      </w:r>
      <w:r w:rsidR="00FE4250">
        <w:rPr>
          <w:rFonts w:ascii="Times New Roman" w:hAnsi="Times New Roman" w:cs="Times New Roman"/>
          <w:sz w:val="28"/>
          <w:szCs w:val="28"/>
        </w:rPr>
        <w:t xml:space="preserve">secondo </w:t>
      </w:r>
      <w:proofErr w:type="spellStart"/>
      <w:r w:rsidR="00FE4250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="00FE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riportato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Dogan e Dogan</w:t>
      </w:r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(2015), </w:t>
      </w:r>
      <w:proofErr w:type="spellStart"/>
      <w:r w:rsidR="00582C66">
        <w:rPr>
          <w:rFonts w:ascii="Times New Roman" w:hAnsi="Times New Roman" w:cs="Times New Roman"/>
          <w:sz w:val="28"/>
          <w:szCs w:val="28"/>
        </w:rPr>
        <w:t>l’</w:t>
      </w:r>
      <w:r w:rsidRPr="00F07166">
        <w:rPr>
          <w:rFonts w:ascii="Times New Roman" w:hAnsi="Times New Roman" w:cs="Times New Roman"/>
          <w:sz w:val="28"/>
          <w:szCs w:val="28"/>
        </w:rPr>
        <w:t>ICC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&lt;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0.4 </w:t>
      </w:r>
      <w:r w:rsidR="00D134E4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indica</w:t>
      </w:r>
      <w:r w:rsidR="00D134E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scarsa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FE4250">
        <w:rPr>
          <w:rFonts w:ascii="Times New Roman" w:hAnsi="Times New Roman" w:cs="Times New Roman"/>
          <w:sz w:val="28"/>
          <w:szCs w:val="28"/>
        </w:rPr>
        <w:t xml:space="preserve">da cui </w:t>
      </w:r>
      <w:proofErr w:type="spellStart"/>
      <w:r w:rsidR="00FE4250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="00FE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50">
        <w:rPr>
          <w:rFonts w:ascii="Times New Roman" w:hAnsi="Times New Roman" w:cs="Times New Roman"/>
          <w:sz w:val="28"/>
          <w:szCs w:val="28"/>
        </w:rPr>
        <w:t>desunto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avessero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scarsa</w:t>
      </w:r>
      <w:proofErr w:type="spell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4E4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r w:rsidR="00FE4250">
        <w:rPr>
          <w:rFonts w:ascii="Times New Roman" w:hAnsi="Times New Roman" w:cs="Times New Roman"/>
          <w:sz w:val="28"/>
          <w:szCs w:val="28"/>
        </w:rPr>
        <w:t>le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principali</w:t>
      </w:r>
      <w:proofErr w:type="spellEnd"/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FE4250">
        <w:rPr>
          <w:rFonts w:ascii="Times New Roman" w:hAnsi="Times New Roman" w:cs="Times New Roman"/>
          <w:sz w:val="28"/>
          <w:szCs w:val="28"/>
        </w:rPr>
        <w:t>insightfulness</w:t>
      </w:r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),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considerato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5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separatamente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l</w:t>
      </w:r>
      <w:r w:rsidR="00D134E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analisi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</w:t>
      </w:r>
      <w:r w:rsidR="00D134E4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</w:p>
    <w:p w14:paraId="2EB4C3A1" w14:textId="77777777" w:rsidR="00FE4250" w:rsidRDefault="00FE4250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81941" w14:textId="7237964C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8DE748" w14:textId="33EE90CB" w:rsidR="008A0892" w:rsidRDefault="008A0892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59B34" w14:textId="77777777" w:rsidR="008A0892" w:rsidRDefault="008A0892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2939B4" w14:textId="3D900377" w:rsidR="00F07166" w:rsidRDefault="00F07166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4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Risultati</w:t>
      </w:r>
      <w:proofErr w:type="spellEnd"/>
    </w:p>
    <w:p w14:paraId="58E1C372" w14:textId="77777777" w:rsidR="008A0892" w:rsidRPr="00FE4250" w:rsidRDefault="008A0892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25622" w14:textId="7DBAE221" w:rsidR="00F07166" w:rsidRPr="00FE4250" w:rsidRDefault="00F07166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4250">
        <w:rPr>
          <w:rFonts w:ascii="Times New Roman" w:hAnsi="Times New Roman" w:cs="Times New Roman"/>
          <w:b/>
          <w:bCs/>
          <w:sz w:val="28"/>
          <w:szCs w:val="28"/>
        </w:rPr>
        <w:t>Analisi</w:t>
      </w:r>
      <w:proofErr w:type="spellEnd"/>
      <w:r w:rsidRPr="00FE4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250">
        <w:rPr>
          <w:rFonts w:ascii="Times New Roman" w:hAnsi="Times New Roman" w:cs="Times New Roman"/>
          <w:b/>
          <w:bCs/>
          <w:sz w:val="28"/>
          <w:szCs w:val="28"/>
        </w:rPr>
        <w:t>Descrittiva</w:t>
      </w:r>
      <w:proofErr w:type="spellEnd"/>
    </w:p>
    <w:p w14:paraId="67B78D9A" w14:textId="0935326A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5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1, 26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classificati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</w:t>
      </w:r>
      <w:r w:rsidR="0050090D"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risolti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(15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11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); 23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ricadevano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>N</w:t>
      </w:r>
      <w:r w:rsidR="007978DA">
        <w:rPr>
          <w:rFonts w:ascii="Times New Roman" w:hAnsi="Times New Roman" w:cs="Times New Roman"/>
          <w:sz w:val="28"/>
          <w:szCs w:val="28"/>
        </w:rPr>
        <w:t>on</w:t>
      </w:r>
      <w:r w:rsidR="00795026">
        <w:rPr>
          <w:rFonts w:ascii="Times New Roman" w:hAnsi="Times New Roman" w:cs="Times New Roman"/>
          <w:sz w:val="28"/>
          <w:szCs w:val="28"/>
        </w:rPr>
        <w:t>-</w:t>
      </w:r>
      <w:r w:rsidR="007978DA">
        <w:rPr>
          <w:rFonts w:ascii="Times New Roman" w:hAnsi="Times New Roman" w:cs="Times New Roman"/>
          <w:sz w:val="28"/>
          <w:szCs w:val="28"/>
        </w:rPr>
        <w:t>insightful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(16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7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 e 24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>N</w:t>
      </w:r>
      <w:r w:rsidR="007978DA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(13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11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). I bambini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assegnati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79502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</w:t>
      </w:r>
      <w:r w:rsidR="0079502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secondo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segue: 3 =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lieve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(19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2%), 4 = moderato (38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5%) e 5 = grave (42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3%).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</w:t>
      </w:r>
      <w:r w:rsidR="007978DA">
        <w:rPr>
          <w:rFonts w:ascii="Times New Roman" w:hAnsi="Times New Roman" w:cs="Times New Roman"/>
          <w:sz w:val="28"/>
          <w:szCs w:val="28"/>
        </w:rPr>
        <w:t>essun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</w:t>
      </w:r>
      <w:r w:rsidR="007978DA">
        <w:rPr>
          <w:rFonts w:ascii="Times New Roman" w:hAnsi="Times New Roman" w:cs="Times New Roman"/>
          <w:sz w:val="28"/>
          <w:szCs w:val="28"/>
        </w:rPr>
        <w:t>o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978DA">
        <w:rPr>
          <w:rFonts w:ascii="Times New Roman" w:hAnsi="Times New Roman" w:cs="Times New Roman"/>
          <w:sz w:val="28"/>
          <w:szCs w:val="28"/>
        </w:rPr>
        <w:t>è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</w:t>
      </w:r>
      <w:r w:rsidR="007978D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assegnat</w:t>
      </w:r>
      <w:r w:rsidR="007978D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795026">
        <w:rPr>
          <w:rFonts w:ascii="Times New Roman" w:hAnsi="Times New Roman" w:cs="Times New Roman"/>
          <w:sz w:val="28"/>
          <w:szCs w:val="28"/>
        </w:rPr>
        <w:t>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nessuna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evidenza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2 = minim</w:t>
      </w:r>
      <w:r w:rsidR="007978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evidenza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>.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esaminato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978DA">
        <w:rPr>
          <w:rFonts w:ascii="Times New Roman" w:hAnsi="Times New Roman" w:cs="Times New Roman"/>
          <w:sz w:val="28"/>
          <w:szCs w:val="28"/>
        </w:rPr>
        <w:t>insightfulness</w:t>
      </w:r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r w:rsidR="007978DA">
        <w:rPr>
          <w:rFonts w:ascii="Times New Roman" w:hAnsi="Times New Roman" w:cs="Times New Roman"/>
          <w:sz w:val="28"/>
          <w:szCs w:val="28"/>
        </w:rPr>
        <w:t>le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studio: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="0079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bambino,</w:t>
      </w:r>
    </w:p>
    <w:p w14:paraId="103C37FD" w14:textId="315A9413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r w:rsidR="0050090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r w:rsidR="0050090D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153) 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402). </w:t>
      </w:r>
      <w:r w:rsidR="007978DA" w:rsidRPr="00F07166">
        <w:rPr>
          <w:rFonts w:ascii="Times New Roman" w:hAnsi="Times New Roman" w:cs="Times New Roman"/>
          <w:sz w:val="28"/>
          <w:szCs w:val="28"/>
        </w:rPr>
        <w:t>S</w:t>
      </w:r>
      <w:r w:rsidRPr="00F07166">
        <w:rPr>
          <w:rFonts w:ascii="Times New Roman" w:hAnsi="Times New Roman" w:cs="Times New Roman"/>
          <w:sz w:val="28"/>
          <w:szCs w:val="28"/>
        </w:rPr>
        <w:t>ignificativ</w:t>
      </w:r>
      <w:r w:rsidR="007978DA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7978DA">
        <w:rPr>
          <w:rFonts w:ascii="Times New Roman" w:hAnsi="Times New Roman" w:cs="Times New Roman"/>
          <w:sz w:val="28"/>
          <w:szCs w:val="28"/>
        </w:rPr>
        <w:t>differenz</w:t>
      </w:r>
      <w:r w:rsidR="0079502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</w:t>
      </w:r>
      <w:r w:rsidR="00795026">
        <w:rPr>
          <w:rFonts w:ascii="Times New Roman" w:hAnsi="Times New Roman" w:cs="Times New Roman"/>
          <w:sz w:val="28"/>
          <w:szCs w:val="28"/>
        </w:rPr>
        <w:t>ll’</w:t>
      </w:r>
      <w:r w:rsidR="007978DA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005), con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978DA">
        <w:rPr>
          <w:rFonts w:ascii="Times New Roman" w:hAnsi="Times New Roman" w:cs="Times New Roman"/>
          <w:sz w:val="28"/>
          <w:szCs w:val="28"/>
        </w:rPr>
        <w:t>insightful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Nessuna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trovata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978DA">
        <w:rPr>
          <w:rFonts w:ascii="Times New Roman" w:hAnsi="Times New Roman" w:cs="Times New Roman"/>
          <w:sz w:val="28"/>
          <w:szCs w:val="28"/>
        </w:rPr>
        <w:t>la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e </w:t>
      </w:r>
      <w:r w:rsidR="0079502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RDI </w:t>
      </w:r>
      <w:r w:rsidR="00832FA6">
        <w:rPr>
          <w:rFonts w:ascii="Times New Roman" w:hAnsi="Times New Roman" w:cs="Times New Roman"/>
          <w:sz w:val="28"/>
          <w:szCs w:val="28"/>
        </w:rPr>
        <w:t>(</w:t>
      </w:r>
      <w:r w:rsidRPr="00F07166">
        <w:rPr>
          <w:rFonts w:ascii="Times New Roman" w:hAnsi="Times New Roman" w:cs="Times New Roman"/>
          <w:sz w:val="28"/>
          <w:szCs w:val="28"/>
        </w:rPr>
        <w:t>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055),</w:t>
      </w:r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026">
        <w:rPr>
          <w:rFonts w:ascii="Times New Roman" w:hAnsi="Times New Roman" w:cs="Times New Roman"/>
          <w:sz w:val="28"/>
          <w:szCs w:val="28"/>
        </w:rPr>
        <w:t>l’</w:t>
      </w:r>
      <w:r w:rsidR="00832FA6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869) o </w:t>
      </w:r>
      <w:r w:rsidR="0079502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79502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942)</w:t>
      </w:r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genitoriali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Nessuna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è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r w:rsidR="002B4ED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r w:rsidR="0050090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classificazione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all’</w:t>
      </w:r>
      <w:r w:rsidRPr="00F07166">
        <w:rPr>
          <w:rFonts w:ascii="Times New Roman" w:hAnsi="Times New Roman" w:cs="Times New Roman"/>
          <w:sz w:val="28"/>
          <w:szCs w:val="28"/>
        </w:rPr>
        <w:t>RDI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051) o</w:t>
      </w:r>
      <w:r w:rsidR="002B4ED1">
        <w:rPr>
          <w:rFonts w:ascii="Times New Roman" w:hAnsi="Times New Roman" w:cs="Times New Roman"/>
          <w:sz w:val="28"/>
          <w:szCs w:val="28"/>
        </w:rPr>
        <w:t xml:space="preserve"> la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145).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</w:t>
      </w:r>
      <w:r w:rsidR="00832FA6">
        <w:rPr>
          <w:rFonts w:ascii="Times New Roman" w:hAnsi="Times New Roman" w:cs="Times New Roman"/>
          <w:sz w:val="28"/>
          <w:szCs w:val="28"/>
        </w:rPr>
        <w:t>’insightfulness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risultata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</w:t>
      </w:r>
      <w:r w:rsidR="0050090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006),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32FA6">
        <w:rPr>
          <w:rFonts w:ascii="Times New Roman" w:hAnsi="Times New Roman" w:cs="Times New Roman"/>
          <w:sz w:val="28"/>
          <w:szCs w:val="28"/>
        </w:rPr>
        <w:t>insightf</w:t>
      </w:r>
      <w:r w:rsidR="00742DDD">
        <w:rPr>
          <w:rFonts w:ascii="Times New Roman" w:hAnsi="Times New Roman" w:cs="Times New Roman"/>
          <w:sz w:val="28"/>
          <w:szCs w:val="28"/>
        </w:rPr>
        <w:t>ul</w:t>
      </w:r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probabilià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almeno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laureati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009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non</w:t>
      </w:r>
      <w:r w:rsidR="002B4ED1">
        <w:rPr>
          <w:rFonts w:ascii="Times New Roman" w:hAnsi="Times New Roman" w:cs="Times New Roman"/>
          <w:sz w:val="28"/>
          <w:szCs w:val="28"/>
        </w:rPr>
        <w:t>-</w:t>
      </w:r>
      <w:r w:rsidR="00832FA6">
        <w:rPr>
          <w:rFonts w:ascii="Times New Roman" w:hAnsi="Times New Roman" w:cs="Times New Roman"/>
          <w:sz w:val="28"/>
          <w:szCs w:val="28"/>
        </w:rPr>
        <w:t xml:space="preserve">insightful con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maggior</w:t>
      </w:r>
      <w:r w:rsidR="002B4ED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di aver </w:t>
      </w:r>
      <w:proofErr w:type="spellStart"/>
      <w:r w:rsidR="00832FA6">
        <w:rPr>
          <w:rFonts w:ascii="Times New Roman" w:hAnsi="Times New Roman" w:cs="Times New Roman"/>
          <w:sz w:val="28"/>
          <w:szCs w:val="28"/>
        </w:rPr>
        <w:t>conseguito</w:t>
      </w:r>
      <w:proofErr w:type="spellEnd"/>
      <w:r w:rsidR="00832FA6">
        <w:rPr>
          <w:rFonts w:ascii="Times New Roman" w:hAnsi="Times New Roman" w:cs="Times New Roman"/>
          <w:sz w:val="28"/>
          <w:szCs w:val="28"/>
        </w:rPr>
        <w:t xml:space="preserve"> un</w:t>
      </w:r>
      <w:r w:rsidRPr="00F07166">
        <w:rPr>
          <w:rFonts w:ascii="Times New Roman" w:hAnsi="Times New Roman" w:cs="Times New Roman"/>
          <w:sz w:val="28"/>
          <w:szCs w:val="28"/>
        </w:rPr>
        <w:t xml:space="preserve"> diploma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2).</w:t>
      </w:r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significative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50090D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 w:rsidR="005009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/Non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 w:rsidR="005009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389), </w:t>
      </w:r>
      <w:r w:rsidR="002B4ED1">
        <w:rPr>
          <w:rFonts w:ascii="Times New Roman" w:hAnsi="Times New Roman" w:cs="Times New Roman"/>
          <w:sz w:val="28"/>
          <w:szCs w:val="28"/>
        </w:rPr>
        <w:t>I</w:t>
      </w:r>
      <w:r w:rsidR="00742DDD">
        <w:rPr>
          <w:rFonts w:ascii="Times New Roman" w:hAnsi="Times New Roman" w:cs="Times New Roman"/>
          <w:sz w:val="28"/>
          <w:szCs w:val="28"/>
        </w:rPr>
        <w:t>nsightful</w:t>
      </w:r>
      <w:r w:rsidRPr="00F07166">
        <w:rPr>
          <w:rFonts w:ascii="Times New Roman" w:hAnsi="Times New Roman" w:cs="Times New Roman"/>
          <w:sz w:val="28"/>
          <w:szCs w:val="28"/>
        </w:rPr>
        <w:t>/Non</w:t>
      </w:r>
      <w:r w:rsidR="002B4ED1">
        <w:rPr>
          <w:rFonts w:ascii="Times New Roman" w:hAnsi="Times New Roman" w:cs="Times New Roman"/>
          <w:sz w:val="28"/>
          <w:szCs w:val="28"/>
        </w:rPr>
        <w:t>-</w:t>
      </w:r>
      <w:r w:rsidR="00742DDD">
        <w:rPr>
          <w:rFonts w:ascii="Times New Roman" w:hAnsi="Times New Roman" w:cs="Times New Roman"/>
          <w:sz w:val="28"/>
          <w:szCs w:val="28"/>
        </w:rPr>
        <w:t>insightful</w:t>
      </w:r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462) e </w:t>
      </w:r>
      <w:proofErr w:type="spellStart"/>
      <w:r w:rsidR="002B4ED1">
        <w:rPr>
          <w:rFonts w:ascii="Times New Roman" w:hAnsi="Times New Roman" w:cs="Times New Roman"/>
          <w:sz w:val="28"/>
          <w:szCs w:val="28"/>
        </w:rPr>
        <w:t>S</w:t>
      </w:r>
      <w:r w:rsidRPr="00F07166">
        <w:rPr>
          <w:rFonts w:ascii="Times New Roman" w:hAnsi="Times New Roman" w:cs="Times New Roman"/>
          <w:sz w:val="28"/>
          <w:szCs w:val="28"/>
        </w:rPr>
        <w:t>intonizzati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 w:rsidR="002B4ED1"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(p = 0</w:t>
      </w:r>
      <w:r w:rsidR="0050090D"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707) </w:t>
      </w:r>
      <w:r w:rsidR="0050090D">
        <w:rPr>
          <w:rFonts w:ascii="Times New Roman" w:hAnsi="Times New Roman" w:cs="Times New Roman"/>
          <w:sz w:val="28"/>
          <w:szCs w:val="28"/>
        </w:rPr>
        <w:t>rispetto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bambino.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significative</w:t>
      </w:r>
      <w:r w:rsidR="002B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0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50090D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0D" w:rsidRPr="00F07166">
        <w:rPr>
          <w:rFonts w:ascii="Times New Roman" w:hAnsi="Times New Roman" w:cs="Times New Roman"/>
          <w:sz w:val="28"/>
          <w:szCs w:val="28"/>
        </w:rPr>
        <w:t>Risolt</w:t>
      </w:r>
      <w:r w:rsidR="005009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0090D" w:rsidRPr="00F07166">
        <w:rPr>
          <w:rFonts w:ascii="Times New Roman" w:hAnsi="Times New Roman" w:cs="Times New Roman"/>
          <w:sz w:val="28"/>
          <w:szCs w:val="28"/>
        </w:rPr>
        <w:t xml:space="preserve">/Non </w:t>
      </w:r>
      <w:proofErr w:type="spellStart"/>
      <w:r w:rsidR="0050090D" w:rsidRPr="00F07166">
        <w:rPr>
          <w:rFonts w:ascii="Times New Roman" w:hAnsi="Times New Roman" w:cs="Times New Roman"/>
          <w:sz w:val="28"/>
          <w:szCs w:val="28"/>
        </w:rPr>
        <w:t>risolt</w:t>
      </w:r>
      <w:r w:rsidR="005009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0090D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0.501), Insightful/</w:t>
      </w:r>
      <w:r w:rsidR="002B4ED1"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 w:rsidR="002B4ED1">
        <w:rPr>
          <w:rFonts w:ascii="Times New Roman" w:hAnsi="Times New Roman" w:cs="Times New Roman"/>
          <w:sz w:val="28"/>
          <w:szCs w:val="28"/>
        </w:rPr>
        <w:t>-</w:t>
      </w:r>
      <w:r w:rsidRPr="00F07166">
        <w:rPr>
          <w:rFonts w:ascii="Times New Roman" w:hAnsi="Times New Roman" w:cs="Times New Roman"/>
          <w:sz w:val="28"/>
          <w:szCs w:val="28"/>
        </w:rPr>
        <w:t xml:space="preserve">Insightful (p = 0.806) e </w:t>
      </w:r>
      <w:proofErr w:type="spellStart"/>
      <w:r w:rsidR="002B4ED1">
        <w:rPr>
          <w:rFonts w:ascii="Times New Roman" w:hAnsi="Times New Roman" w:cs="Times New Roman"/>
          <w:sz w:val="28"/>
          <w:szCs w:val="28"/>
        </w:rPr>
        <w:t>S</w:t>
      </w:r>
      <w:r w:rsidR="00742DDD">
        <w:rPr>
          <w:rFonts w:ascii="Times New Roman" w:hAnsi="Times New Roman" w:cs="Times New Roman"/>
          <w:sz w:val="28"/>
          <w:szCs w:val="28"/>
        </w:rPr>
        <w:t>intonizzati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 w:rsidR="002B4ED1">
        <w:rPr>
          <w:rFonts w:ascii="Times New Roman" w:hAnsi="Times New Roman" w:cs="Times New Roman"/>
          <w:sz w:val="28"/>
          <w:szCs w:val="28"/>
        </w:rPr>
        <w:t>N</w:t>
      </w:r>
      <w:r w:rsidR="00742DDD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742DDD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="00742DDD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(p = 0.828</w:t>
      </w:r>
      <w:r w:rsidR="00742DDD">
        <w:rPr>
          <w:rFonts w:ascii="Times New Roman" w:hAnsi="Times New Roman" w:cs="Times New Roman"/>
          <w:sz w:val="28"/>
          <w:szCs w:val="28"/>
        </w:rPr>
        <w:t>)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0090D">
        <w:rPr>
          <w:rFonts w:ascii="Times New Roman" w:hAnsi="Times New Roman" w:cs="Times New Roman"/>
          <w:sz w:val="28"/>
          <w:szCs w:val="28"/>
        </w:rPr>
        <w:t>rispetto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trattamento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03CEE46B" w14:textId="412FE8BA" w:rsidR="00E96150" w:rsidRDefault="00E96150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B3C6E" w14:textId="3A9A076D" w:rsidR="00C51217" w:rsidRDefault="00C51217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C1454" w14:textId="77777777" w:rsidR="00C51217" w:rsidRDefault="00C51217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51217" w:rsidSect="005730ED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54B0FFD" w14:textId="22BB1354" w:rsidR="003F2D15" w:rsidRPr="003F2D15" w:rsidRDefault="003F2D15" w:rsidP="003D18AA">
      <w:pPr>
        <w:spacing w:after="120"/>
        <w:ind w:right="-455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</w:t>
      </w:r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ella</w:t>
      </w:r>
      <w:proofErr w:type="spellEnd"/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2.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Statistiche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descrittive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associazioni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e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differenze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tra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gruppi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con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Accettazione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della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diagnosi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del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figlio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Insightfulness e </w:t>
      </w:r>
      <w:proofErr w:type="spellStart"/>
      <w:r w:rsidR="00B24192" w:rsidRPr="00B24192">
        <w:rPr>
          <w:rFonts w:ascii="Times New Roman" w:hAnsi="Times New Roman" w:cs="Times New Roman"/>
          <w:b/>
          <w:bCs/>
          <w:sz w:val="20"/>
          <w:szCs w:val="20"/>
          <w:lang w:val="en-US"/>
        </w:rPr>
        <w:t>Sintonizzazione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come </w:t>
      </w:r>
      <w:proofErr w:type="spellStart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>variabili</w:t>
      </w:r>
      <w:proofErr w:type="spellEnd"/>
      <w:r w:rsidR="003D18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di studio.</w:t>
      </w:r>
    </w:p>
    <w:tbl>
      <w:tblPr>
        <w:tblStyle w:val="Tabellasemplice-1"/>
        <w:tblW w:w="15335" w:type="dxa"/>
        <w:tblLayout w:type="fixed"/>
        <w:tblLook w:val="04A0" w:firstRow="1" w:lastRow="0" w:firstColumn="1" w:lastColumn="0" w:noHBand="0" w:noVBand="1"/>
      </w:tblPr>
      <w:tblGrid>
        <w:gridCol w:w="2405"/>
        <w:gridCol w:w="1415"/>
        <w:gridCol w:w="1415"/>
        <w:gridCol w:w="997"/>
        <w:gridCol w:w="1701"/>
        <w:gridCol w:w="1702"/>
        <w:gridCol w:w="11"/>
        <w:gridCol w:w="1122"/>
        <w:gridCol w:w="11"/>
        <w:gridCol w:w="1833"/>
        <w:gridCol w:w="1702"/>
        <w:gridCol w:w="27"/>
        <w:gridCol w:w="967"/>
        <w:gridCol w:w="27"/>
      </w:tblGrid>
      <w:tr w:rsidR="003F2D15" w:rsidRPr="003F2D15" w14:paraId="04B5B6AC" w14:textId="77777777" w:rsidTr="003A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B15146" w14:textId="77777777" w:rsidR="003F2D15" w:rsidRPr="003F2D15" w:rsidRDefault="003F2D15" w:rsidP="00DB4D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14:paraId="1638A6AD" w14:textId="77777777" w:rsidR="003F2D15" w:rsidRDefault="00673BBD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Accettazione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diagnosi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3C87C7B7" w14:textId="671A0427" w:rsidR="00673BBD" w:rsidRPr="003F2D15" w:rsidRDefault="00673BBD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(RDI)</w:t>
            </w:r>
          </w:p>
        </w:tc>
        <w:tc>
          <w:tcPr>
            <w:tcW w:w="997" w:type="dxa"/>
          </w:tcPr>
          <w:p w14:paraId="400596CA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χ</w:t>
            </w:r>
            <w:r w:rsidRPr="003F2D15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3414" w:type="dxa"/>
            <w:gridSpan w:val="3"/>
          </w:tcPr>
          <w:p w14:paraId="31769F05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Insightfulness</w:t>
            </w:r>
          </w:p>
          <w:p w14:paraId="2EBF6247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(IA)</w:t>
            </w:r>
          </w:p>
        </w:tc>
        <w:tc>
          <w:tcPr>
            <w:tcW w:w="1133" w:type="dxa"/>
            <w:gridSpan w:val="2"/>
          </w:tcPr>
          <w:p w14:paraId="7F2A0100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χ</w:t>
            </w:r>
            <w:r w:rsidRPr="003F2D15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3562" w:type="dxa"/>
            <w:gridSpan w:val="3"/>
          </w:tcPr>
          <w:p w14:paraId="09755A95" w14:textId="2845A250" w:rsidR="003F2D15" w:rsidRPr="003F2D15" w:rsidRDefault="00673BBD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Sintonizzazione</w:t>
            </w:r>
            <w:proofErr w:type="spellEnd"/>
          </w:p>
          <w:p w14:paraId="7620CA16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 (DAOS)</w:t>
            </w:r>
          </w:p>
        </w:tc>
        <w:tc>
          <w:tcPr>
            <w:tcW w:w="994" w:type="dxa"/>
            <w:gridSpan w:val="2"/>
          </w:tcPr>
          <w:p w14:paraId="62F5A487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χ</w:t>
            </w:r>
            <w:r w:rsidRPr="003F2D15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</w:tr>
      <w:tr w:rsidR="003F2D15" w:rsidRPr="003F2D15" w14:paraId="373BC267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2D9FFA" w14:textId="77777777" w:rsidR="003F2D15" w:rsidRPr="003F2D15" w:rsidRDefault="003F2D15" w:rsidP="00DB4D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535F1C33" w14:textId="3373B13A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R</w:t>
            </w:r>
            <w:r w:rsidR="00673BBD">
              <w:rPr>
                <w:rFonts w:ascii="Times New Roman" w:hAnsi="Times New Roman" w:cs="Times New Roman"/>
                <w:b/>
                <w:bCs/>
                <w:szCs w:val="20"/>
              </w:rPr>
              <w:t>isolti</w:t>
            </w:r>
            <w:proofErr w:type="spellEnd"/>
          </w:p>
          <w:p w14:paraId="02C9BD54" w14:textId="1189BA6C" w:rsidR="003F2D15" w:rsidRPr="003F2D15" w:rsidRDefault="003F2D15" w:rsidP="00DB4D1E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673BBD">
              <w:rPr>
                <w:rFonts w:ascii="Times New Roman" w:hAnsi="Times New Roman" w:cs="Times New Roman"/>
                <w:szCs w:val="20"/>
              </w:rPr>
              <w:t xml:space="preserve">del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673BBD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5" w:type="dxa"/>
          </w:tcPr>
          <w:p w14:paraId="58B2E995" w14:textId="77777777" w:rsidR="00673BBD" w:rsidRDefault="00673BBD" w:rsidP="0067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risolti</w:t>
            </w:r>
            <w:proofErr w:type="spellEnd"/>
          </w:p>
          <w:p w14:paraId="56AB5D04" w14:textId="5D604EF2" w:rsidR="003F2D15" w:rsidRPr="003F2D15" w:rsidRDefault="003F2D15" w:rsidP="0067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673BBD">
              <w:rPr>
                <w:rFonts w:ascii="Times New Roman" w:hAnsi="Times New Roman" w:cs="Times New Roman"/>
                <w:szCs w:val="20"/>
              </w:rPr>
              <w:t>del</w:t>
            </w:r>
            <w:r w:rsidRP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673BBD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97" w:type="dxa"/>
          </w:tcPr>
          <w:p w14:paraId="071C59BE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65AB881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Insightful</w:t>
            </w:r>
          </w:p>
          <w:p w14:paraId="0090D1CC" w14:textId="6DE23BB2" w:rsidR="003F2D15" w:rsidRPr="003F2D15" w:rsidRDefault="003F2D15" w:rsidP="00DB4D1E">
            <w:pPr>
              <w:ind w:left="-113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854FFE">
              <w:rPr>
                <w:rFonts w:ascii="Times New Roman" w:hAnsi="Times New Roman" w:cs="Times New Roman"/>
                <w:szCs w:val="20"/>
              </w:rPr>
              <w:t>del</w:t>
            </w:r>
            <w:r w:rsidRP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854FFE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02" w:type="dxa"/>
          </w:tcPr>
          <w:p w14:paraId="4ECD20C0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Non-Insightful</w:t>
            </w:r>
          </w:p>
          <w:p w14:paraId="2E6E54F2" w14:textId="0F24DBD8" w:rsidR="003F2D15" w:rsidRPr="003F2D15" w:rsidRDefault="003F2D15" w:rsidP="00DB4D1E">
            <w:pPr>
              <w:ind w:left="-11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854FFE">
              <w:rPr>
                <w:rFonts w:ascii="Times New Roman" w:hAnsi="Times New Roman" w:cs="Times New Roman"/>
                <w:szCs w:val="20"/>
              </w:rPr>
              <w:t>del</w:t>
            </w:r>
            <w:r w:rsidRP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854FFE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3" w:type="dxa"/>
            <w:gridSpan w:val="2"/>
          </w:tcPr>
          <w:p w14:paraId="59BD9C2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2"/>
          </w:tcPr>
          <w:p w14:paraId="5A1BA47C" w14:textId="783FD7C0" w:rsidR="003F2D15" w:rsidRPr="00B24192" w:rsidRDefault="00B24192" w:rsidP="00B2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B24192">
              <w:rPr>
                <w:rFonts w:ascii="Times New Roman" w:hAnsi="Times New Roman" w:cs="Times New Roman"/>
                <w:b/>
                <w:bCs/>
                <w:szCs w:val="20"/>
              </w:rPr>
              <w:t>Sintonizzati</w:t>
            </w:r>
            <w:proofErr w:type="spellEnd"/>
          </w:p>
          <w:p w14:paraId="7182049B" w14:textId="74369D8F" w:rsidR="003F2D15" w:rsidRPr="003F2D15" w:rsidRDefault="003F2D15" w:rsidP="00DB4D1E">
            <w:pPr>
              <w:ind w:left="-74" w:right="-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854FFE">
              <w:rPr>
                <w:rFonts w:ascii="Times New Roman" w:hAnsi="Times New Roman" w:cs="Times New Roman"/>
                <w:szCs w:val="20"/>
              </w:rPr>
              <w:t>del</w:t>
            </w:r>
            <w:r w:rsidRP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854FFE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02" w:type="dxa"/>
          </w:tcPr>
          <w:p w14:paraId="5D001255" w14:textId="01503848" w:rsidR="00B24192" w:rsidRPr="00B24192" w:rsidRDefault="00B24192" w:rsidP="00B2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Pr="00B24192">
              <w:rPr>
                <w:rFonts w:ascii="Times New Roman" w:hAnsi="Times New Roman" w:cs="Times New Roman"/>
                <w:b/>
                <w:bCs/>
                <w:szCs w:val="20"/>
              </w:rPr>
              <w:t>intonizzati</w:t>
            </w:r>
            <w:proofErr w:type="spellEnd"/>
          </w:p>
          <w:p w14:paraId="6FBAEBA9" w14:textId="1B6DC3DF" w:rsidR="003F2D15" w:rsidRPr="003F2D15" w:rsidRDefault="003F2D15" w:rsidP="00DB4D1E">
            <w:pPr>
              <w:ind w:left="-73" w:right="-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(% </w:t>
            </w:r>
            <w:r w:rsidR="00854FFE">
              <w:rPr>
                <w:rFonts w:ascii="Times New Roman" w:hAnsi="Times New Roman" w:cs="Times New Roman"/>
                <w:szCs w:val="20"/>
              </w:rPr>
              <w:t>del</w:t>
            </w:r>
            <w:r w:rsidRPr="003F2D1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total</w:t>
            </w:r>
            <w:r w:rsidR="00854FFE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  <w:r w:rsidRPr="003F2D1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94" w:type="dxa"/>
            <w:gridSpan w:val="2"/>
          </w:tcPr>
          <w:p w14:paraId="70EFB691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3F2D15" w:rsidRPr="003F2D15" w14:paraId="2C538F9B" w14:textId="77777777" w:rsidTr="003A714D">
        <w:trPr>
          <w:gridAfter w:val="1"/>
          <w:wAfter w:w="27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9DA849" w14:textId="315CA621" w:rsidR="003F2D15" w:rsidRPr="003F2D15" w:rsidRDefault="003F2D15" w:rsidP="00DB4D1E">
            <w:pPr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M</w:t>
            </w:r>
            <w:r w:rsidR="00673BBD">
              <w:rPr>
                <w:rFonts w:ascii="Times New Roman" w:hAnsi="Times New Roman" w:cs="Times New Roman"/>
                <w:szCs w:val="20"/>
              </w:rPr>
              <w:t>adri</w:t>
            </w:r>
            <w:proofErr w:type="spellEnd"/>
          </w:p>
        </w:tc>
        <w:tc>
          <w:tcPr>
            <w:tcW w:w="1415" w:type="dxa"/>
          </w:tcPr>
          <w:p w14:paraId="5D4DBB34" w14:textId="77777777" w:rsidR="003F2D15" w:rsidRPr="003F2D15" w:rsidRDefault="003F2D15" w:rsidP="00DB4D1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15 </w:t>
            </w:r>
          </w:p>
          <w:p w14:paraId="0A13AD0F" w14:textId="77777777" w:rsidR="003F2D15" w:rsidRPr="003F2D15" w:rsidRDefault="003F2D15" w:rsidP="00DB4D1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(30%)</w:t>
            </w:r>
          </w:p>
        </w:tc>
        <w:tc>
          <w:tcPr>
            <w:tcW w:w="1415" w:type="dxa"/>
          </w:tcPr>
          <w:p w14:paraId="2FE2D2E5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  <w:p w14:paraId="2BC168BE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997" w:type="dxa"/>
            <w:vMerge w:val="restart"/>
          </w:tcPr>
          <w:p w14:paraId="35DC1AC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7FC8216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2.039</w:t>
            </w:r>
          </w:p>
        </w:tc>
        <w:tc>
          <w:tcPr>
            <w:tcW w:w="1701" w:type="dxa"/>
          </w:tcPr>
          <w:p w14:paraId="0D176382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19</w:t>
            </w:r>
          </w:p>
          <w:p w14:paraId="555119B6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(38%)</w:t>
            </w:r>
          </w:p>
        </w:tc>
        <w:tc>
          <w:tcPr>
            <w:tcW w:w="1702" w:type="dxa"/>
          </w:tcPr>
          <w:p w14:paraId="235450C2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7</w:t>
            </w:r>
          </w:p>
          <w:p w14:paraId="74AADCB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(14%)</w:t>
            </w:r>
          </w:p>
        </w:tc>
        <w:tc>
          <w:tcPr>
            <w:tcW w:w="1133" w:type="dxa"/>
            <w:gridSpan w:val="2"/>
            <w:vMerge w:val="restart"/>
          </w:tcPr>
          <w:p w14:paraId="59E177AC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9B8E79D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7.936* </w:t>
            </w:r>
          </w:p>
        </w:tc>
        <w:tc>
          <w:tcPr>
            <w:tcW w:w="1844" w:type="dxa"/>
            <w:gridSpan w:val="2"/>
          </w:tcPr>
          <w:p w14:paraId="059A3B9E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15 </w:t>
            </w:r>
          </w:p>
          <w:p w14:paraId="08EDDE1D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(30%)</w:t>
            </w:r>
          </w:p>
        </w:tc>
        <w:tc>
          <w:tcPr>
            <w:tcW w:w="1702" w:type="dxa"/>
          </w:tcPr>
          <w:p w14:paraId="286EBD7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  <w:p w14:paraId="3B67BAF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994" w:type="dxa"/>
            <w:gridSpan w:val="2"/>
            <w:vMerge w:val="restart"/>
          </w:tcPr>
          <w:p w14:paraId="157CD18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07DFCAE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.703</w:t>
            </w:r>
          </w:p>
        </w:tc>
      </w:tr>
      <w:tr w:rsidR="003F2D15" w:rsidRPr="003F2D15" w14:paraId="78782C5E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B8F278" w14:textId="375D3840" w:rsidR="003F2D15" w:rsidRPr="003F2D15" w:rsidRDefault="00673BBD" w:rsidP="00DB4D1E">
            <w:pPr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Padri</w:t>
            </w:r>
            <w:proofErr w:type="spellEnd"/>
          </w:p>
        </w:tc>
        <w:tc>
          <w:tcPr>
            <w:tcW w:w="1415" w:type="dxa"/>
          </w:tcPr>
          <w:p w14:paraId="7E3AB22B" w14:textId="77777777" w:rsidR="003F2D15" w:rsidRPr="003F2D15" w:rsidRDefault="003F2D15" w:rsidP="00DB4D1E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  <w:p w14:paraId="2CD20DE3" w14:textId="77777777" w:rsidR="003F2D15" w:rsidRPr="003F2D15" w:rsidRDefault="003F2D15" w:rsidP="00DB4D1E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1415" w:type="dxa"/>
          </w:tcPr>
          <w:p w14:paraId="116B9775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15 </w:t>
            </w:r>
          </w:p>
          <w:p w14:paraId="679E1CB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(30%)</w:t>
            </w:r>
          </w:p>
        </w:tc>
        <w:tc>
          <w:tcPr>
            <w:tcW w:w="997" w:type="dxa"/>
            <w:vMerge/>
          </w:tcPr>
          <w:p w14:paraId="37C1C2E6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14:paraId="1F5EC08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  <w:p w14:paraId="110CE61E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(16%)</w:t>
            </w:r>
          </w:p>
        </w:tc>
        <w:tc>
          <w:tcPr>
            <w:tcW w:w="1702" w:type="dxa"/>
          </w:tcPr>
          <w:p w14:paraId="36E4D60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16 </w:t>
            </w:r>
          </w:p>
          <w:p w14:paraId="03F3AF2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(32%)</w:t>
            </w:r>
          </w:p>
        </w:tc>
        <w:tc>
          <w:tcPr>
            <w:tcW w:w="1133" w:type="dxa"/>
            <w:gridSpan w:val="2"/>
            <w:vMerge/>
          </w:tcPr>
          <w:p w14:paraId="369402A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6736881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  <w:p w14:paraId="320F1EB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1702" w:type="dxa"/>
          </w:tcPr>
          <w:p w14:paraId="091A15D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13</w:t>
            </w:r>
          </w:p>
          <w:p w14:paraId="48C4BE4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(26%)</w:t>
            </w:r>
          </w:p>
        </w:tc>
        <w:tc>
          <w:tcPr>
            <w:tcW w:w="994" w:type="dxa"/>
            <w:gridSpan w:val="2"/>
            <w:vMerge/>
          </w:tcPr>
          <w:p w14:paraId="3EC3CC0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1746A7D5" w14:textId="77777777" w:rsidTr="003A714D">
        <w:trPr>
          <w:gridAfter w:val="1"/>
          <w:wAfter w:w="27" w:type="dxa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4B18F2" w14:textId="77777777" w:rsidR="003F2D15" w:rsidRPr="003F2D15" w:rsidRDefault="003F2D15" w:rsidP="00DB4D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1D08CD10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75AFADC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14:paraId="6FAAE31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  <w:tc>
          <w:tcPr>
            <w:tcW w:w="1701" w:type="dxa"/>
          </w:tcPr>
          <w:p w14:paraId="09D6D8ED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124CC16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3" w:type="dxa"/>
            <w:gridSpan w:val="2"/>
          </w:tcPr>
          <w:p w14:paraId="25A48D4C" w14:textId="77777777" w:rsidR="003F2D15" w:rsidRPr="003F2D15" w:rsidRDefault="003F2D15" w:rsidP="00DB4D1E">
            <w:pPr>
              <w:ind w:left="-204" w:firstLine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  <w:tc>
          <w:tcPr>
            <w:tcW w:w="1844" w:type="dxa"/>
            <w:gridSpan w:val="2"/>
          </w:tcPr>
          <w:p w14:paraId="34CD6045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45F311B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4" w:type="dxa"/>
            <w:gridSpan w:val="2"/>
          </w:tcPr>
          <w:p w14:paraId="18FC048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</w:tr>
      <w:tr w:rsidR="003F2D15" w:rsidRPr="003F2D15" w14:paraId="44E5CF6E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A1425E" w14:textId="625BC2AF" w:rsidR="003F2D15" w:rsidRPr="003F2D15" w:rsidRDefault="00673BBD" w:rsidP="00DB4D1E">
            <w:pPr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Diploma di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media 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inferiore</w:t>
            </w:r>
            <w:proofErr w:type="spellEnd"/>
            <w:r w:rsidRPr="003F2D15">
              <w:rPr>
                <w:rFonts w:ascii="Times New Roman" w:eastAsia="Cambria" w:hAnsi="Times New Roman" w:cs="Times New Roman"/>
                <w:szCs w:val="20"/>
                <w:vertAlign w:val="superscript"/>
              </w:rPr>
              <w:t xml:space="preserve"> </w:t>
            </w:r>
            <w:r w:rsidR="003F2D15" w:rsidRPr="003F2D15">
              <w:rPr>
                <w:rFonts w:ascii="Times New Roman" w:eastAsia="Cambria" w:hAnsi="Times New Roman" w:cs="Times New Roman"/>
                <w:szCs w:val="20"/>
                <w:vertAlign w:val="superscript"/>
              </w:rPr>
              <w:t>♯</w:t>
            </w:r>
          </w:p>
        </w:tc>
        <w:tc>
          <w:tcPr>
            <w:tcW w:w="1415" w:type="dxa"/>
          </w:tcPr>
          <w:p w14:paraId="217BB52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2</w:t>
            </w:r>
          </w:p>
          <w:p w14:paraId="21E1DBC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(4%)</w:t>
            </w:r>
          </w:p>
        </w:tc>
        <w:tc>
          <w:tcPr>
            <w:tcW w:w="1415" w:type="dxa"/>
          </w:tcPr>
          <w:p w14:paraId="70B87099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</w:t>
            </w:r>
          </w:p>
          <w:p w14:paraId="6EC4969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(10%)</w:t>
            </w:r>
          </w:p>
        </w:tc>
        <w:tc>
          <w:tcPr>
            <w:tcW w:w="997" w:type="dxa"/>
            <w:vMerge w:val="restart"/>
          </w:tcPr>
          <w:p w14:paraId="06D2062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243FF2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59F8ED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5.950</w:t>
            </w:r>
          </w:p>
        </w:tc>
        <w:tc>
          <w:tcPr>
            <w:tcW w:w="1701" w:type="dxa"/>
          </w:tcPr>
          <w:p w14:paraId="1536F57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4</w:t>
            </w:r>
          </w:p>
          <w:p w14:paraId="7873B4A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(8%)</w:t>
            </w:r>
          </w:p>
        </w:tc>
        <w:tc>
          <w:tcPr>
            <w:tcW w:w="1702" w:type="dxa"/>
          </w:tcPr>
          <w:p w14:paraId="09E5CC5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</w:t>
            </w:r>
          </w:p>
          <w:p w14:paraId="4FDC5069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(6%)</w:t>
            </w:r>
          </w:p>
        </w:tc>
        <w:tc>
          <w:tcPr>
            <w:tcW w:w="1133" w:type="dxa"/>
            <w:gridSpan w:val="2"/>
            <w:vMerge w:val="restart"/>
          </w:tcPr>
          <w:p w14:paraId="5205B831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07806CB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7A96F2A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10.360*</w:t>
            </w:r>
          </w:p>
        </w:tc>
        <w:tc>
          <w:tcPr>
            <w:tcW w:w="1844" w:type="dxa"/>
            <w:gridSpan w:val="2"/>
          </w:tcPr>
          <w:p w14:paraId="1A1A7ACC" w14:textId="77777777" w:rsidR="003F2D15" w:rsidRPr="003F2D15" w:rsidRDefault="003F2D15" w:rsidP="00DB4D1E">
            <w:pPr>
              <w:ind w:left="-111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</w:t>
            </w:r>
          </w:p>
          <w:p w14:paraId="04E5A41A" w14:textId="77777777" w:rsidR="003F2D15" w:rsidRPr="003F2D15" w:rsidRDefault="003F2D15" w:rsidP="00DB4D1E">
            <w:pPr>
              <w:ind w:left="-111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(6%)</w:t>
            </w:r>
          </w:p>
        </w:tc>
        <w:tc>
          <w:tcPr>
            <w:tcW w:w="1702" w:type="dxa"/>
          </w:tcPr>
          <w:p w14:paraId="78D53190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4</w:t>
            </w:r>
          </w:p>
          <w:p w14:paraId="25DB636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(8%)</w:t>
            </w:r>
          </w:p>
        </w:tc>
        <w:tc>
          <w:tcPr>
            <w:tcW w:w="994" w:type="dxa"/>
            <w:gridSpan w:val="2"/>
            <w:vMerge w:val="restart"/>
          </w:tcPr>
          <w:p w14:paraId="6C80B36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06EE8C9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9E51865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3.859</w:t>
            </w:r>
          </w:p>
        </w:tc>
      </w:tr>
      <w:tr w:rsidR="003F2D15" w:rsidRPr="003F2D15" w14:paraId="1990C176" w14:textId="77777777" w:rsidTr="003A714D">
        <w:trPr>
          <w:gridAfter w:val="1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5388A7" w14:textId="549645A7" w:rsidR="003F2D15" w:rsidRPr="003F2D15" w:rsidRDefault="00673BBD" w:rsidP="00DB4D1E">
            <w:pPr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Diploma di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superiore</w:t>
            </w:r>
            <w:proofErr w:type="spellEnd"/>
          </w:p>
        </w:tc>
        <w:tc>
          <w:tcPr>
            <w:tcW w:w="1415" w:type="dxa"/>
          </w:tcPr>
          <w:p w14:paraId="02AE3268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8</w:t>
            </w:r>
          </w:p>
          <w:p w14:paraId="6FD07B0C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(16%)</w:t>
            </w:r>
          </w:p>
        </w:tc>
        <w:tc>
          <w:tcPr>
            <w:tcW w:w="1415" w:type="dxa"/>
          </w:tcPr>
          <w:p w14:paraId="2C0D6F34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15</w:t>
            </w:r>
          </w:p>
          <w:p w14:paraId="1A6FE16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(31%)</w:t>
            </w:r>
          </w:p>
        </w:tc>
        <w:tc>
          <w:tcPr>
            <w:tcW w:w="997" w:type="dxa"/>
            <w:vMerge/>
          </w:tcPr>
          <w:p w14:paraId="5126F925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14:paraId="5F30DA4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7</w:t>
            </w:r>
          </w:p>
          <w:p w14:paraId="7032CDD3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(14%)</w:t>
            </w:r>
          </w:p>
        </w:tc>
        <w:tc>
          <w:tcPr>
            <w:tcW w:w="1702" w:type="dxa"/>
          </w:tcPr>
          <w:p w14:paraId="680F176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16</w:t>
            </w:r>
          </w:p>
          <w:p w14:paraId="2601BF15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(33%)</w:t>
            </w:r>
          </w:p>
        </w:tc>
        <w:tc>
          <w:tcPr>
            <w:tcW w:w="1133" w:type="dxa"/>
            <w:gridSpan w:val="2"/>
            <w:vMerge/>
          </w:tcPr>
          <w:p w14:paraId="2C0C5B5A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7119538D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9</w:t>
            </w:r>
          </w:p>
          <w:p w14:paraId="73A7297A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1702" w:type="dxa"/>
          </w:tcPr>
          <w:p w14:paraId="6EEF24D4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14</w:t>
            </w:r>
          </w:p>
          <w:p w14:paraId="6764CE6D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(29%)</w:t>
            </w:r>
          </w:p>
        </w:tc>
        <w:tc>
          <w:tcPr>
            <w:tcW w:w="994" w:type="dxa"/>
            <w:gridSpan w:val="2"/>
            <w:vMerge/>
          </w:tcPr>
          <w:p w14:paraId="21501DB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6CC5C5EE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5A8662" w14:textId="0B155995" w:rsidR="003F2D15" w:rsidRPr="003F2D15" w:rsidRDefault="00673BBD" w:rsidP="00DB4D1E">
            <w:pPr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Diploma di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superiore</w:t>
            </w:r>
            <w:proofErr w:type="spellEnd"/>
          </w:p>
        </w:tc>
        <w:tc>
          <w:tcPr>
            <w:tcW w:w="1415" w:type="dxa"/>
          </w:tcPr>
          <w:p w14:paraId="68E2587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13</w:t>
            </w:r>
          </w:p>
          <w:p w14:paraId="4E6962B0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(27%)</w:t>
            </w:r>
          </w:p>
        </w:tc>
        <w:tc>
          <w:tcPr>
            <w:tcW w:w="1415" w:type="dxa"/>
          </w:tcPr>
          <w:p w14:paraId="3BFBEB61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6</w:t>
            </w:r>
          </w:p>
          <w:p w14:paraId="4A81C23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997" w:type="dxa"/>
            <w:vMerge/>
          </w:tcPr>
          <w:p w14:paraId="6F050AA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14:paraId="2F77865C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15</w:t>
            </w:r>
          </w:p>
          <w:p w14:paraId="176A4679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(31%)</w:t>
            </w:r>
          </w:p>
        </w:tc>
        <w:tc>
          <w:tcPr>
            <w:tcW w:w="1702" w:type="dxa"/>
          </w:tcPr>
          <w:p w14:paraId="631E5BA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4</w:t>
            </w:r>
          </w:p>
          <w:p w14:paraId="1EAE413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(8%)</w:t>
            </w:r>
          </w:p>
        </w:tc>
        <w:tc>
          <w:tcPr>
            <w:tcW w:w="1133" w:type="dxa"/>
            <w:gridSpan w:val="2"/>
            <w:vMerge/>
          </w:tcPr>
          <w:p w14:paraId="1E090CB6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5C397643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13</w:t>
            </w:r>
          </w:p>
          <w:p w14:paraId="237AC182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(27%)</w:t>
            </w:r>
          </w:p>
        </w:tc>
        <w:tc>
          <w:tcPr>
            <w:tcW w:w="1702" w:type="dxa"/>
          </w:tcPr>
          <w:p w14:paraId="375E518C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6</w:t>
            </w:r>
          </w:p>
          <w:p w14:paraId="386B3FF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994" w:type="dxa"/>
            <w:gridSpan w:val="2"/>
            <w:vMerge/>
          </w:tcPr>
          <w:p w14:paraId="058224A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2F2D80D9" w14:textId="77777777" w:rsidTr="003A714D">
        <w:trPr>
          <w:gridAfter w:val="1"/>
          <w:wAfter w:w="27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47276E" w14:textId="77777777" w:rsidR="003F2D15" w:rsidRPr="003F2D15" w:rsidRDefault="003F2D15" w:rsidP="00DB4D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16C09D6D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766418D0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14:paraId="7918E8EF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  <w:tc>
          <w:tcPr>
            <w:tcW w:w="1701" w:type="dxa"/>
          </w:tcPr>
          <w:p w14:paraId="4BACFEF3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2" w:type="dxa"/>
          </w:tcPr>
          <w:p w14:paraId="46BDA04C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73BB4C49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  <w:tc>
          <w:tcPr>
            <w:tcW w:w="1844" w:type="dxa"/>
            <w:gridSpan w:val="2"/>
          </w:tcPr>
          <w:p w14:paraId="736A9410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2" w:type="dxa"/>
          </w:tcPr>
          <w:p w14:paraId="5ABF1A4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060085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LR</w:t>
            </w:r>
          </w:p>
        </w:tc>
      </w:tr>
      <w:tr w:rsidR="003F2D15" w:rsidRPr="003F2D15" w14:paraId="062F8C58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B4CCFC" w14:textId="7621AA77" w:rsidR="003F2D15" w:rsidRPr="003F2D15" w:rsidRDefault="00DC7650" w:rsidP="00DB4D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Lieve</w:t>
            </w:r>
            <w:proofErr w:type="spellEnd"/>
          </w:p>
        </w:tc>
        <w:tc>
          <w:tcPr>
            <w:tcW w:w="1415" w:type="dxa"/>
          </w:tcPr>
          <w:p w14:paraId="5628DCA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8</w:t>
            </w:r>
          </w:p>
          <w:p w14:paraId="78A6BFD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(16%)</w:t>
            </w:r>
          </w:p>
        </w:tc>
        <w:tc>
          <w:tcPr>
            <w:tcW w:w="1415" w:type="dxa"/>
          </w:tcPr>
          <w:p w14:paraId="301BC4D9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2</w:t>
            </w:r>
          </w:p>
          <w:p w14:paraId="345B95F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(4%)</w:t>
            </w:r>
          </w:p>
        </w:tc>
        <w:tc>
          <w:tcPr>
            <w:tcW w:w="997" w:type="dxa"/>
            <w:vMerge w:val="restart"/>
          </w:tcPr>
          <w:p w14:paraId="38951C7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B71E51C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B6F41E1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63F455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5.803</w:t>
            </w:r>
          </w:p>
        </w:tc>
        <w:tc>
          <w:tcPr>
            <w:tcW w:w="1701" w:type="dxa"/>
          </w:tcPr>
          <w:p w14:paraId="64548E3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6</w:t>
            </w:r>
          </w:p>
          <w:p w14:paraId="1AE001B6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1702" w:type="dxa"/>
          </w:tcPr>
          <w:p w14:paraId="1EAE6C06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4</w:t>
            </w:r>
          </w:p>
          <w:p w14:paraId="2472F1E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(8%)</w:t>
            </w:r>
          </w:p>
        </w:tc>
        <w:tc>
          <w:tcPr>
            <w:tcW w:w="1133" w:type="dxa"/>
            <w:gridSpan w:val="2"/>
            <w:vMerge w:val="restart"/>
          </w:tcPr>
          <w:p w14:paraId="68B70EF2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1C5468F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830C454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1E87EF8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 xml:space="preserve">.283 </w:t>
            </w:r>
          </w:p>
        </w:tc>
        <w:tc>
          <w:tcPr>
            <w:tcW w:w="1844" w:type="dxa"/>
            <w:gridSpan w:val="2"/>
          </w:tcPr>
          <w:p w14:paraId="6F5BA943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</w:t>
            </w:r>
          </w:p>
          <w:p w14:paraId="2A795FE2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(10%)</w:t>
            </w:r>
          </w:p>
        </w:tc>
        <w:tc>
          <w:tcPr>
            <w:tcW w:w="1702" w:type="dxa"/>
          </w:tcPr>
          <w:p w14:paraId="0D60345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</w:t>
            </w:r>
          </w:p>
          <w:p w14:paraId="3EC50C9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(10%)</w:t>
            </w:r>
          </w:p>
        </w:tc>
        <w:tc>
          <w:tcPr>
            <w:tcW w:w="994" w:type="dxa"/>
            <w:gridSpan w:val="2"/>
            <w:vMerge w:val="restart"/>
          </w:tcPr>
          <w:p w14:paraId="28815AB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582187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AF15BF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862825A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.120</w:t>
            </w:r>
          </w:p>
        </w:tc>
      </w:tr>
      <w:tr w:rsidR="003F2D15" w:rsidRPr="003F2D15" w14:paraId="0B0DBAD4" w14:textId="77777777" w:rsidTr="003A714D">
        <w:trPr>
          <w:gridAfter w:val="1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27B0AE" w14:textId="356017B3" w:rsidR="003F2D15" w:rsidRPr="003F2D15" w:rsidRDefault="003F2D15" w:rsidP="00DB4D1E">
            <w:pPr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M</w:t>
            </w:r>
            <w:r w:rsidR="00B537D0">
              <w:rPr>
                <w:rFonts w:ascii="Times New Roman" w:hAnsi="Times New Roman" w:cs="Times New Roman"/>
                <w:szCs w:val="20"/>
              </w:rPr>
              <w:t>edio</w:t>
            </w:r>
          </w:p>
        </w:tc>
        <w:tc>
          <w:tcPr>
            <w:tcW w:w="1415" w:type="dxa"/>
          </w:tcPr>
          <w:p w14:paraId="32B20390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7</w:t>
            </w:r>
          </w:p>
          <w:p w14:paraId="723F8AE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(14%)</w:t>
            </w:r>
          </w:p>
        </w:tc>
        <w:tc>
          <w:tcPr>
            <w:tcW w:w="1415" w:type="dxa"/>
          </w:tcPr>
          <w:p w14:paraId="0AC150E3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13</w:t>
            </w:r>
          </w:p>
          <w:p w14:paraId="3548BD2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(26%)</w:t>
            </w:r>
          </w:p>
        </w:tc>
        <w:tc>
          <w:tcPr>
            <w:tcW w:w="997" w:type="dxa"/>
            <w:vMerge/>
          </w:tcPr>
          <w:p w14:paraId="428D4CD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14:paraId="41C9E5D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</w:t>
            </w:r>
          </w:p>
          <w:p w14:paraId="79834E1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(20%)</w:t>
            </w:r>
          </w:p>
        </w:tc>
        <w:tc>
          <w:tcPr>
            <w:tcW w:w="1702" w:type="dxa"/>
          </w:tcPr>
          <w:p w14:paraId="3D585C5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</w:t>
            </w:r>
          </w:p>
          <w:p w14:paraId="01DA68A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(20%)</w:t>
            </w:r>
          </w:p>
        </w:tc>
        <w:tc>
          <w:tcPr>
            <w:tcW w:w="1133" w:type="dxa"/>
            <w:gridSpan w:val="2"/>
            <w:vMerge/>
          </w:tcPr>
          <w:p w14:paraId="32EE2869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75911823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11</w:t>
            </w:r>
          </w:p>
          <w:p w14:paraId="5A57FF4F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1702" w:type="dxa"/>
          </w:tcPr>
          <w:p w14:paraId="7CEA58A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9</w:t>
            </w:r>
          </w:p>
          <w:p w14:paraId="45571E03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994" w:type="dxa"/>
            <w:gridSpan w:val="2"/>
            <w:vMerge/>
          </w:tcPr>
          <w:p w14:paraId="3A2726F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5A9D195D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C5113D" w14:textId="5C05DE6B" w:rsidR="003F2D15" w:rsidRPr="003F2D15" w:rsidRDefault="003F2D15" w:rsidP="00DB4D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F2D15">
              <w:rPr>
                <w:rFonts w:ascii="Times New Roman" w:hAnsi="Times New Roman" w:cs="Times New Roman"/>
                <w:szCs w:val="20"/>
              </w:rPr>
              <w:t>Sever</w:t>
            </w:r>
            <w:r w:rsidR="00B537D0">
              <w:rPr>
                <w:rFonts w:ascii="Times New Roman" w:hAnsi="Times New Roman" w:cs="Times New Roman"/>
                <w:szCs w:val="20"/>
              </w:rPr>
              <w:t>o</w:t>
            </w:r>
            <w:proofErr w:type="spellEnd"/>
          </w:p>
        </w:tc>
        <w:tc>
          <w:tcPr>
            <w:tcW w:w="1415" w:type="dxa"/>
          </w:tcPr>
          <w:p w14:paraId="2B3309C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9</w:t>
            </w:r>
          </w:p>
          <w:p w14:paraId="600C09F6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1415" w:type="dxa"/>
          </w:tcPr>
          <w:p w14:paraId="48E7124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11</w:t>
            </w:r>
          </w:p>
          <w:p w14:paraId="63B648C6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997" w:type="dxa"/>
            <w:vMerge/>
          </w:tcPr>
          <w:p w14:paraId="6312B93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14:paraId="6058FC7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11</w:t>
            </w:r>
          </w:p>
          <w:p w14:paraId="50D9B6D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(22%)</w:t>
            </w:r>
          </w:p>
        </w:tc>
        <w:tc>
          <w:tcPr>
            <w:tcW w:w="1702" w:type="dxa"/>
          </w:tcPr>
          <w:p w14:paraId="4B477778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9</w:t>
            </w:r>
          </w:p>
          <w:p w14:paraId="0FBF26F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(18%)</w:t>
            </w:r>
          </w:p>
        </w:tc>
        <w:tc>
          <w:tcPr>
            <w:tcW w:w="1133" w:type="dxa"/>
            <w:gridSpan w:val="2"/>
            <w:vMerge/>
          </w:tcPr>
          <w:p w14:paraId="33477D12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5895E81D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</w:t>
            </w:r>
          </w:p>
          <w:p w14:paraId="09F692CE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(20%)</w:t>
            </w:r>
          </w:p>
        </w:tc>
        <w:tc>
          <w:tcPr>
            <w:tcW w:w="1702" w:type="dxa"/>
          </w:tcPr>
          <w:p w14:paraId="536A9C6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</w:t>
            </w:r>
          </w:p>
          <w:p w14:paraId="3BFE5A9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(20%)</w:t>
            </w:r>
          </w:p>
        </w:tc>
        <w:tc>
          <w:tcPr>
            <w:tcW w:w="994" w:type="dxa"/>
            <w:gridSpan w:val="2"/>
            <w:vMerge/>
          </w:tcPr>
          <w:p w14:paraId="27E6C19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02E300A9" w14:textId="77777777" w:rsidTr="003A714D">
        <w:trPr>
          <w:gridAfter w:val="1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E2F361" w14:textId="77777777" w:rsidR="003F2D15" w:rsidRPr="003F2D15" w:rsidRDefault="003F2D15" w:rsidP="00DB4D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5" w:type="dxa"/>
          </w:tcPr>
          <w:p w14:paraId="389FADF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60E20C36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1415" w:type="dxa"/>
          </w:tcPr>
          <w:p w14:paraId="5AFB5CE4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78277888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997" w:type="dxa"/>
          </w:tcPr>
          <w:p w14:paraId="1D47F43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</w:p>
        </w:tc>
        <w:tc>
          <w:tcPr>
            <w:tcW w:w="1701" w:type="dxa"/>
          </w:tcPr>
          <w:p w14:paraId="6C70B0B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3A38CC1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1702" w:type="dxa"/>
          </w:tcPr>
          <w:p w14:paraId="2FFAD71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451A586F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1133" w:type="dxa"/>
            <w:gridSpan w:val="2"/>
          </w:tcPr>
          <w:p w14:paraId="1EBF7451" w14:textId="77777777" w:rsidR="003F2D15" w:rsidRPr="003F2D15" w:rsidRDefault="003F2D15" w:rsidP="00DB4D1E">
            <w:pPr>
              <w:ind w:left="-204" w:firstLine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</w:p>
        </w:tc>
        <w:tc>
          <w:tcPr>
            <w:tcW w:w="1844" w:type="dxa"/>
            <w:gridSpan w:val="2"/>
          </w:tcPr>
          <w:p w14:paraId="31DE00AC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2CCC97A2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1702" w:type="dxa"/>
          </w:tcPr>
          <w:p w14:paraId="3FE1F0D4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 xml:space="preserve">M </w:t>
            </w:r>
          </w:p>
          <w:p w14:paraId="59E0B9B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(DS)</w:t>
            </w:r>
          </w:p>
        </w:tc>
        <w:tc>
          <w:tcPr>
            <w:tcW w:w="994" w:type="dxa"/>
            <w:gridSpan w:val="2"/>
          </w:tcPr>
          <w:p w14:paraId="1D41DDB4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F2D15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</w:p>
        </w:tc>
      </w:tr>
      <w:tr w:rsidR="003F2D15" w:rsidRPr="003F2D15" w14:paraId="2C2EF693" w14:textId="77777777" w:rsidTr="003A71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9D04B2" w14:textId="33E7F654" w:rsidR="003F2D15" w:rsidRPr="003F2D15" w:rsidRDefault="00B537D0" w:rsidP="00DB4D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Età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bambini</w:t>
            </w:r>
          </w:p>
        </w:tc>
        <w:tc>
          <w:tcPr>
            <w:tcW w:w="1415" w:type="dxa"/>
          </w:tcPr>
          <w:p w14:paraId="77CA0E6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33.250</w:t>
            </w:r>
          </w:p>
          <w:p w14:paraId="1D98AD2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(7.320)</w:t>
            </w:r>
          </w:p>
        </w:tc>
        <w:tc>
          <w:tcPr>
            <w:tcW w:w="1415" w:type="dxa"/>
          </w:tcPr>
          <w:p w14:paraId="0536F87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35.385</w:t>
            </w:r>
          </w:p>
          <w:p w14:paraId="28E61A5D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(9.753)</w:t>
            </w:r>
          </w:p>
        </w:tc>
        <w:tc>
          <w:tcPr>
            <w:tcW w:w="997" w:type="dxa"/>
          </w:tcPr>
          <w:p w14:paraId="1E8E194F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.869</w:t>
            </w:r>
          </w:p>
        </w:tc>
        <w:tc>
          <w:tcPr>
            <w:tcW w:w="1701" w:type="dxa"/>
          </w:tcPr>
          <w:p w14:paraId="4C6DB60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33.518</w:t>
            </w:r>
          </w:p>
          <w:p w14:paraId="27ED0B94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(7.029)</w:t>
            </w:r>
          </w:p>
        </w:tc>
        <w:tc>
          <w:tcPr>
            <w:tcW w:w="1702" w:type="dxa"/>
          </w:tcPr>
          <w:p w14:paraId="4BE1E8DC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35.348</w:t>
            </w:r>
          </w:p>
          <w:p w14:paraId="34AF0D53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(10.316)</w:t>
            </w:r>
          </w:p>
        </w:tc>
        <w:tc>
          <w:tcPr>
            <w:tcW w:w="1133" w:type="dxa"/>
            <w:gridSpan w:val="2"/>
          </w:tcPr>
          <w:p w14:paraId="3A9EF4FB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.742</w:t>
            </w:r>
          </w:p>
        </w:tc>
        <w:tc>
          <w:tcPr>
            <w:tcW w:w="1844" w:type="dxa"/>
            <w:gridSpan w:val="2"/>
          </w:tcPr>
          <w:p w14:paraId="7F291420" w14:textId="77777777" w:rsidR="003F2D15" w:rsidRPr="003F2D15" w:rsidRDefault="003F2D15" w:rsidP="00DB4D1E">
            <w:pPr>
              <w:ind w:left="-203" w:firstLine="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34.808</w:t>
            </w:r>
          </w:p>
          <w:p w14:paraId="65F612BF" w14:textId="77777777" w:rsidR="003F2D15" w:rsidRPr="003F2D15" w:rsidRDefault="003F2D15" w:rsidP="00DB4D1E">
            <w:pPr>
              <w:ind w:left="-204" w:firstLine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(7.408)</w:t>
            </w:r>
          </w:p>
        </w:tc>
        <w:tc>
          <w:tcPr>
            <w:tcW w:w="1702" w:type="dxa"/>
          </w:tcPr>
          <w:p w14:paraId="2C3A24CC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33.875</w:t>
            </w:r>
          </w:p>
          <w:p w14:paraId="4DA25FCE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(9.966)</w:t>
            </w:r>
          </w:p>
        </w:tc>
        <w:tc>
          <w:tcPr>
            <w:tcW w:w="994" w:type="dxa"/>
            <w:gridSpan w:val="2"/>
          </w:tcPr>
          <w:p w14:paraId="6942366E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.378</w:t>
            </w:r>
          </w:p>
        </w:tc>
      </w:tr>
      <w:tr w:rsidR="003F2D15" w:rsidRPr="003F2D15" w14:paraId="0E29FA11" w14:textId="77777777" w:rsidTr="003A714D">
        <w:trPr>
          <w:gridAfter w:val="1"/>
          <w:wAfter w:w="27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B62C5D" w14:textId="5201C462" w:rsidR="003F2D15" w:rsidRPr="003F2D15" w:rsidRDefault="00B537D0" w:rsidP="00DB4D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trattamento</w:t>
            </w:r>
            <w:proofErr w:type="spellEnd"/>
          </w:p>
        </w:tc>
        <w:tc>
          <w:tcPr>
            <w:tcW w:w="1415" w:type="dxa"/>
          </w:tcPr>
          <w:p w14:paraId="07D09FC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1.083</w:t>
            </w:r>
          </w:p>
          <w:p w14:paraId="698EBE1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(1.380)</w:t>
            </w:r>
          </w:p>
        </w:tc>
        <w:tc>
          <w:tcPr>
            <w:tcW w:w="1415" w:type="dxa"/>
          </w:tcPr>
          <w:p w14:paraId="241FF4B7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1.308</w:t>
            </w:r>
          </w:p>
          <w:p w14:paraId="78FBE153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(1.436)</w:t>
            </w:r>
          </w:p>
        </w:tc>
        <w:tc>
          <w:tcPr>
            <w:tcW w:w="997" w:type="dxa"/>
          </w:tcPr>
          <w:p w14:paraId="72002CF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.678</w:t>
            </w:r>
          </w:p>
        </w:tc>
        <w:tc>
          <w:tcPr>
            <w:tcW w:w="1701" w:type="dxa"/>
          </w:tcPr>
          <w:p w14:paraId="0BCA6E88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1.259</w:t>
            </w:r>
          </w:p>
          <w:p w14:paraId="6FFF06AF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(1.534)</w:t>
            </w:r>
          </w:p>
        </w:tc>
        <w:tc>
          <w:tcPr>
            <w:tcW w:w="1702" w:type="dxa"/>
          </w:tcPr>
          <w:p w14:paraId="25B05905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1.130</w:t>
            </w:r>
          </w:p>
          <w:p w14:paraId="7953C897" w14:textId="77777777" w:rsidR="003F2D15" w:rsidRPr="003F2D15" w:rsidRDefault="003F2D15" w:rsidP="00DB4D1E">
            <w:pPr>
              <w:ind w:left="-204" w:firstLine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(1.254)</w:t>
            </w:r>
          </w:p>
        </w:tc>
        <w:tc>
          <w:tcPr>
            <w:tcW w:w="1133" w:type="dxa"/>
            <w:gridSpan w:val="2"/>
          </w:tcPr>
          <w:p w14:paraId="1E433667" w14:textId="77777777" w:rsidR="003F2D15" w:rsidRPr="003F2D15" w:rsidRDefault="003F2D15" w:rsidP="00DB4D1E">
            <w:pPr>
              <w:ind w:left="-203" w:firstLine="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.247</w:t>
            </w:r>
          </w:p>
        </w:tc>
        <w:tc>
          <w:tcPr>
            <w:tcW w:w="1844" w:type="dxa"/>
            <w:gridSpan w:val="2"/>
          </w:tcPr>
          <w:p w14:paraId="138AD67A" w14:textId="77777777" w:rsidR="003F2D15" w:rsidRPr="003F2D15" w:rsidRDefault="003F2D15" w:rsidP="00DB4D1E">
            <w:pPr>
              <w:ind w:left="-204" w:firstLine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1.269</w:t>
            </w:r>
          </w:p>
          <w:p w14:paraId="5052BD9E" w14:textId="77777777" w:rsidR="003F2D15" w:rsidRPr="003F2D15" w:rsidRDefault="003F2D15" w:rsidP="00DB4D1E">
            <w:pPr>
              <w:ind w:left="-204" w:firstLine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(1.538)</w:t>
            </w:r>
          </w:p>
        </w:tc>
        <w:tc>
          <w:tcPr>
            <w:tcW w:w="1702" w:type="dxa"/>
          </w:tcPr>
          <w:p w14:paraId="11413230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1.125</w:t>
            </w:r>
          </w:p>
          <w:p w14:paraId="0D2F2279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(1.262)</w:t>
            </w:r>
          </w:p>
        </w:tc>
        <w:tc>
          <w:tcPr>
            <w:tcW w:w="994" w:type="dxa"/>
            <w:gridSpan w:val="2"/>
          </w:tcPr>
          <w:p w14:paraId="644A36EC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.219</w:t>
            </w:r>
          </w:p>
        </w:tc>
      </w:tr>
    </w:tbl>
    <w:p w14:paraId="7341EB41" w14:textId="77F43A0C" w:rsidR="00C51217" w:rsidRPr="00602DA2" w:rsidRDefault="003F2D15" w:rsidP="00602DA2">
      <w:pPr>
        <w:spacing w:after="120"/>
        <w:rPr>
          <w:rFonts w:ascii="Times New Roman" w:eastAsia="Cambria" w:hAnsi="Times New Roman" w:cs="Times New Roman"/>
          <w:sz w:val="20"/>
          <w:szCs w:val="20"/>
          <w:lang w:val="en-US"/>
        </w:rPr>
        <w:sectPr w:rsidR="00C51217" w:rsidRPr="00602DA2" w:rsidSect="00C5121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proofErr w:type="spellStart"/>
      <w:r w:rsidRPr="003F2D15">
        <w:rPr>
          <w:rFonts w:ascii="Times New Roman" w:eastAsia="Cambria" w:hAnsi="Times New Roman" w:cs="Times New Roman"/>
          <w:sz w:val="20"/>
          <w:szCs w:val="20"/>
          <w:lang w:val="en-US"/>
        </w:rPr>
        <w:t>Not</w:t>
      </w:r>
      <w:r w:rsidR="0009679C">
        <w:rPr>
          <w:rFonts w:ascii="Times New Roman" w:eastAsia="Cambria" w:hAnsi="Times New Roman" w:cs="Times New Roman"/>
          <w:sz w:val="20"/>
          <w:szCs w:val="20"/>
          <w:lang w:val="en-US"/>
        </w:rPr>
        <w:t>a</w:t>
      </w:r>
      <w:proofErr w:type="spellEnd"/>
      <w:r w:rsidRPr="003F2D15">
        <w:rPr>
          <w:rFonts w:ascii="Times New Roman" w:eastAsia="Cambria" w:hAnsi="Times New Roman" w:cs="Times New Roman"/>
          <w:sz w:val="20"/>
          <w:szCs w:val="20"/>
          <w:lang w:val="en-US"/>
        </w:rPr>
        <w:t>:  * p &lt; .01;</w:t>
      </w:r>
      <w:r w:rsidRPr="003F2D15">
        <w:rPr>
          <w:rFonts w:ascii="Times New Roman" w:eastAsia="Cambria" w:hAnsi="Times New Roman" w:cs="Times New Roman"/>
          <w:sz w:val="20"/>
          <w:szCs w:val="20"/>
          <w:vertAlign w:val="superscript"/>
          <w:lang w:val="en-US"/>
        </w:rPr>
        <w:t xml:space="preserve"> ♯</w:t>
      </w:r>
      <w:r w:rsidR="00A07813">
        <w:rPr>
          <w:rFonts w:ascii="Times New Roman" w:hAnsi="Times New Roman" w:cs="Times New Roman"/>
          <w:sz w:val="20"/>
          <w:szCs w:val="20"/>
          <w:lang w:val="en-US"/>
        </w:rPr>
        <w:t xml:space="preserve">Un </w:t>
      </w:r>
      <w:proofErr w:type="spellStart"/>
      <w:r w:rsidR="00A07813">
        <w:rPr>
          <w:rFonts w:ascii="Times New Roman" w:hAnsi="Times New Roman" w:cs="Times New Roman"/>
          <w:sz w:val="20"/>
          <w:szCs w:val="20"/>
          <w:lang w:val="en-US"/>
        </w:rPr>
        <w:t>dato</w:t>
      </w:r>
      <w:proofErr w:type="spellEnd"/>
      <w:r w:rsidR="00A078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07813">
        <w:rPr>
          <w:rFonts w:ascii="Times New Roman" w:hAnsi="Times New Roman" w:cs="Times New Roman"/>
          <w:sz w:val="20"/>
          <w:szCs w:val="20"/>
          <w:lang w:val="en-US"/>
        </w:rPr>
        <w:t>perso</w:t>
      </w:r>
      <w:proofErr w:type="spellEnd"/>
      <w:r w:rsidRPr="00602DA2">
        <w:rPr>
          <w:rFonts w:ascii="Times New Roman" w:hAnsi="Times New Roman" w:cs="Times New Roman"/>
          <w:sz w:val="20"/>
          <w:szCs w:val="20"/>
          <w:lang w:val="en-US"/>
        </w:rPr>
        <w:t>. LR = Likelihood Ratio</w:t>
      </w:r>
      <w:r w:rsidR="00602D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02DA2">
        <w:rPr>
          <w:rFonts w:ascii="Times New Roman" w:hAnsi="Times New Roman" w:cs="Times New Roman"/>
          <w:sz w:val="20"/>
          <w:szCs w:val="20"/>
          <w:lang w:val="en-US"/>
        </w:rPr>
        <w:t>ovvero</w:t>
      </w:r>
      <w:proofErr w:type="spellEnd"/>
      <w:r w:rsidR="00602D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0"/>
          <w:szCs w:val="20"/>
          <w:lang w:val="en-US"/>
        </w:rPr>
        <w:t>Rapporto</w:t>
      </w:r>
      <w:proofErr w:type="spellEnd"/>
      <w:r w:rsidR="00602DA2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602DA2">
        <w:rPr>
          <w:rFonts w:ascii="Times New Roman" w:hAnsi="Times New Roman" w:cs="Times New Roman"/>
          <w:sz w:val="20"/>
          <w:szCs w:val="20"/>
          <w:lang w:val="en-US"/>
        </w:rPr>
        <w:t>verosimiglianza</w:t>
      </w:r>
      <w:proofErr w:type="spellEnd"/>
      <w:r w:rsidR="00602DA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78705692" w14:textId="77777777" w:rsidR="008A0892" w:rsidRPr="00C51217" w:rsidRDefault="008A0892" w:rsidP="008A08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lastRenderedPageBreak/>
        <w:t>Associazioni</w:t>
      </w:r>
      <w:proofErr w:type="spellEnd"/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A4433">
        <w:rPr>
          <w:rFonts w:ascii="Times New Roman" w:hAnsi="Times New Roman" w:cs="Times New Roman"/>
          <w:b/>
          <w:bCs/>
          <w:sz w:val="28"/>
          <w:szCs w:val="28"/>
        </w:rPr>
        <w:t>ccettazione</w:t>
      </w:r>
      <w:proofErr w:type="spellEnd"/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t>genitoriale</w:t>
      </w:r>
      <w:proofErr w:type="spellEnd"/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t>della</w:t>
      </w:r>
      <w:proofErr w:type="spellEnd"/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t>diagnosi</w:t>
      </w:r>
      <w:proofErr w:type="spellEnd"/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33">
        <w:rPr>
          <w:rFonts w:ascii="Times New Roman" w:hAnsi="Times New Roman" w:cs="Times New Roman"/>
          <w:b/>
          <w:bCs/>
          <w:sz w:val="28"/>
          <w:szCs w:val="28"/>
        </w:rPr>
        <w:t>bambino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A4433">
        <w:rPr>
          <w:rFonts w:ascii="Times New Roman" w:hAnsi="Times New Roman" w:cs="Times New Roman"/>
          <w:b/>
          <w:bCs/>
          <w:sz w:val="28"/>
          <w:szCs w:val="28"/>
        </w:rPr>
        <w:t xml:space="preserve">Insightfulness e </w:t>
      </w:r>
      <w:proofErr w:type="spellStart"/>
      <w:r w:rsidRPr="005A4433">
        <w:rPr>
          <w:rFonts w:ascii="Times New Roman" w:hAnsi="Times New Roman" w:cs="Times New Roman"/>
          <w:b/>
          <w:bCs/>
          <w:sz w:val="28"/>
          <w:szCs w:val="28"/>
        </w:rPr>
        <w:t>Sintonizzazione</w:t>
      </w:r>
      <w:proofErr w:type="spellEnd"/>
    </w:p>
    <w:p w14:paraId="08B61AD3" w14:textId="4D2FC6D3" w:rsidR="008A0892" w:rsidRDefault="008A0892" w:rsidP="008A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verificato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Insightfulness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studio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associat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>’Insightfulness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</w:t>
      </w:r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(LR =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269, df = 4, p &lt;0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05)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F07166">
        <w:rPr>
          <w:rFonts w:ascii="Times New Roman" w:hAnsi="Times New Roman" w:cs="Times New Roman"/>
          <w:sz w:val="28"/>
          <w:szCs w:val="28"/>
        </w:rPr>
        <w:t>isolti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Insightful </w:t>
      </w:r>
      <w:proofErr w:type="spellStart"/>
      <w:r>
        <w:rPr>
          <w:rFonts w:ascii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maggiore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conseguito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diploma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diploma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scuola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(LR =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844;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df = 2; p =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>054).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3×2 </w:t>
      </w:r>
      <w:proofErr w:type="spellStart"/>
      <w:r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>
        <w:rPr>
          <w:rFonts w:ascii="Times New Roman" w:hAnsi="Times New Roman" w:cs="Times New Roman"/>
          <w:sz w:val="28"/>
          <w:szCs w:val="28"/>
        </w:rPr>
        <w:t>/I</w:t>
      </w:r>
      <w:r w:rsidRPr="00F07166">
        <w:rPr>
          <w:rFonts w:ascii="Times New Roman" w:hAnsi="Times New Roman" w:cs="Times New Roman"/>
          <w:sz w:val="28"/>
          <w:szCs w:val="28"/>
        </w:rPr>
        <w:t xml:space="preserve">nsightful ×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Tabella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oggetto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(LR = 10.157, df = 2, p &lt;0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166">
        <w:rPr>
          <w:rFonts w:ascii="Times New Roman" w:hAnsi="Times New Roman" w:cs="Times New Roman"/>
          <w:sz w:val="28"/>
          <w:szCs w:val="28"/>
        </w:rPr>
        <w:t xml:space="preserve">01).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F07166">
        <w:rPr>
          <w:rFonts w:ascii="Times New Roman" w:hAnsi="Times New Roman" w:cs="Times New Roman"/>
          <w:sz w:val="28"/>
          <w:szCs w:val="28"/>
        </w:rPr>
        <w:t>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classificati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Risolt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rispetto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classificati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F07166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-i</w:t>
      </w:r>
      <w:r w:rsidRPr="00F07166">
        <w:rPr>
          <w:rFonts w:ascii="Times New Roman" w:hAnsi="Times New Roman" w:cs="Times New Roman"/>
          <w:sz w:val="28"/>
          <w:szCs w:val="28"/>
        </w:rPr>
        <w:t>nsightful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risolti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avevano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Non-</w:t>
      </w:r>
      <w:proofErr w:type="spellStart"/>
      <w:r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l'interazione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propri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rispetto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due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</w:p>
    <w:p w14:paraId="3CEB7301" w14:textId="2FA7CBD9" w:rsidR="008A0892" w:rsidRDefault="008A0892" w:rsidP="008A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41F8B" w14:textId="77777777" w:rsidR="008A0892" w:rsidRDefault="008A0892" w:rsidP="008A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38569" w14:textId="4C159D11" w:rsidR="003F2D15" w:rsidRPr="003F2D15" w:rsidRDefault="003F2D15" w:rsidP="00602DA2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t>Tab</w:t>
      </w:r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t>l</w:t>
      </w:r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la</w:t>
      </w:r>
      <w:proofErr w:type="spellEnd"/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3.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Categorie</w:t>
      </w:r>
      <w:proofErr w:type="spellEnd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Risoluzione</w:t>
      </w:r>
      <w:proofErr w:type="spellEnd"/>
      <w:r w:rsidRPr="003F2D1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/Insightfulness </w:t>
      </w:r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Sintonizzazione</w:t>
      </w:r>
      <w:proofErr w:type="spellEnd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come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percentuali</w:t>
      </w:r>
      <w:proofErr w:type="spellEnd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del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campione</w:t>
      </w:r>
      <w:proofErr w:type="spellEnd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totale</w:t>
      </w:r>
      <w:proofErr w:type="spellEnd"/>
      <w:r w:rsidR="00602DA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ellasemplice-1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417"/>
      </w:tblGrid>
      <w:tr w:rsidR="003F2D15" w:rsidRPr="003F2D15" w14:paraId="3AE65C6B" w14:textId="77777777" w:rsidTr="00DB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A61E9AE" w14:textId="77777777" w:rsidR="003F2D15" w:rsidRPr="003F2D15" w:rsidRDefault="003F2D15" w:rsidP="00DB4D1E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14:paraId="494E9E90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Attuned</w:t>
            </w:r>
            <w:r w:rsidRPr="003F2D15" w:rsidDel="006A652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6825D8CC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(% of the total)</w:t>
            </w:r>
          </w:p>
        </w:tc>
        <w:tc>
          <w:tcPr>
            <w:tcW w:w="1843" w:type="dxa"/>
          </w:tcPr>
          <w:p w14:paraId="0EFAE5D3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Unattuned</w:t>
            </w:r>
          </w:p>
          <w:p w14:paraId="4A4F8FB7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(% of the total)</w:t>
            </w:r>
          </w:p>
        </w:tc>
        <w:tc>
          <w:tcPr>
            <w:tcW w:w="1417" w:type="dxa"/>
          </w:tcPr>
          <w:p w14:paraId="694944EE" w14:textId="77777777" w:rsidR="003F2D15" w:rsidRPr="003F2D15" w:rsidRDefault="003F2D15" w:rsidP="00DB4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LR</w:t>
            </w:r>
          </w:p>
        </w:tc>
      </w:tr>
      <w:tr w:rsidR="003F2D15" w:rsidRPr="003F2D15" w14:paraId="093623A9" w14:textId="77777777" w:rsidTr="00DB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743550" w14:textId="0AC96E67" w:rsidR="003F2D15" w:rsidRPr="003F2D15" w:rsidRDefault="003F2D15" w:rsidP="00DB4D1E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ind w:left="0" w:firstLine="0"/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F2D15">
              <w:rPr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="00602DA2">
              <w:rPr>
                <w:b w:val="0"/>
                <w:bCs w:val="0"/>
                <w:i/>
                <w:iCs/>
                <w:sz w:val="20"/>
                <w:szCs w:val="20"/>
              </w:rPr>
              <w:t>isolti</w:t>
            </w:r>
            <w:proofErr w:type="spellEnd"/>
            <w:r w:rsidRPr="003F2D15">
              <w:rPr>
                <w:b w:val="0"/>
                <w:bCs w:val="0"/>
                <w:i/>
                <w:iCs/>
                <w:sz w:val="20"/>
                <w:szCs w:val="20"/>
              </w:rPr>
              <w:t>/Insightful</w:t>
            </w:r>
          </w:p>
        </w:tc>
        <w:tc>
          <w:tcPr>
            <w:tcW w:w="1843" w:type="dxa"/>
          </w:tcPr>
          <w:p w14:paraId="2F2DF9A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15</w:t>
            </w:r>
          </w:p>
          <w:p w14:paraId="11CE7ED7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(30%)</w:t>
            </w:r>
          </w:p>
        </w:tc>
        <w:tc>
          <w:tcPr>
            <w:tcW w:w="1843" w:type="dxa"/>
          </w:tcPr>
          <w:p w14:paraId="39E4C06B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6</w:t>
            </w:r>
          </w:p>
          <w:p w14:paraId="17B69932" w14:textId="77777777" w:rsidR="003F2D15" w:rsidRPr="003F2D15" w:rsidRDefault="003F2D15" w:rsidP="00DB4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1417" w:type="dxa"/>
            <w:vMerge w:val="restart"/>
          </w:tcPr>
          <w:p w14:paraId="531FE236" w14:textId="77777777" w:rsidR="003F2D15" w:rsidRPr="003F2D15" w:rsidRDefault="003F2D15" w:rsidP="00DB4D1E">
            <w:pPr>
              <w:spacing w:before="8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10.157*</w:t>
            </w:r>
          </w:p>
        </w:tc>
      </w:tr>
      <w:tr w:rsidR="003F2D15" w:rsidRPr="003F2D15" w14:paraId="787BB771" w14:textId="77777777" w:rsidTr="00DB4D1E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D02CF66" w14:textId="1DB67D73" w:rsidR="003F2D15" w:rsidRPr="003F2D15" w:rsidRDefault="003F2D15" w:rsidP="00DB4D1E">
            <w:pPr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 xml:space="preserve">(B) </w:t>
            </w:r>
            <w:r w:rsidR="00602DA2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 xml:space="preserve">Non </w:t>
            </w:r>
            <w:proofErr w:type="spellStart"/>
            <w:r w:rsidR="00602DA2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risolti</w:t>
            </w:r>
            <w:proofErr w:type="spellEnd"/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/Non-insightful</w:t>
            </w:r>
          </w:p>
        </w:tc>
        <w:tc>
          <w:tcPr>
            <w:tcW w:w="1843" w:type="dxa"/>
          </w:tcPr>
          <w:p w14:paraId="6FDB876B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5</w:t>
            </w:r>
          </w:p>
          <w:p w14:paraId="53E70E61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(10%)</w:t>
            </w:r>
          </w:p>
        </w:tc>
        <w:tc>
          <w:tcPr>
            <w:tcW w:w="1843" w:type="dxa"/>
          </w:tcPr>
          <w:p w14:paraId="621F787A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15</w:t>
            </w:r>
          </w:p>
          <w:p w14:paraId="6C5DC6F8" w14:textId="77777777" w:rsidR="003F2D15" w:rsidRPr="003F2D15" w:rsidRDefault="003F2D15" w:rsidP="00DB4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(30%)</w:t>
            </w:r>
          </w:p>
        </w:tc>
        <w:tc>
          <w:tcPr>
            <w:tcW w:w="1417" w:type="dxa"/>
            <w:vMerge/>
          </w:tcPr>
          <w:p w14:paraId="64A71273" w14:textId="77777777" w:rsidR="003F2D15" w:rsidRPr="003F2D15" w:rsidRDefault="003F2D15" w:rsidP="00DB4D1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2D15" w:rsidRPr="003F2D15" w14:paraId="3CCED4EA" w14:textId="77777777" w:rsidTr="00DB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3958F2" w14:textId="3FC9171A" w:rsidR="003F2D15" w:rsidRPr="003F2D15" w:rsidRDefault="003F2D15" w:rsidP="00DB4D1E">
            <w:pPr>
              <w:spacing w:after="120"/>
              <w:ind w:left="322" w:hanging="322"/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</w:pPr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 xml:space="preserve">(C) </w:t>
            </w:r>
            <w:r w:rsidR="00602DA2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 xml:space="preserve">Non </w:t>
            </w:r>
            <w:proofErr w:type="spellStart"/>
            <w:r w:rsidR="00602DA2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risolti</w:t>
            </w:r>
            <w:proofErr w:type="spellEnd"/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 xml:space="preserve">/Insightful or </w:t>
            </w:r>
            <w:proofErr w:type="spellStart"/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R</w:t>
            </w:r>
            <w:r w:rsidR="00602DA2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isolti</w:t>
            </w:r>
            <w:proofErr w:type="spellEnd"/>
            <w:r w:rsidRPr="003F2D15">
              <w:rPr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/Non-Insightful</w:t>
            </w:r>
          </w:p>
        </w:tc>
        <w:tc>
          <w:tcPr>
            <w:tcW w:w="1843" w:type="dxa"/>
          </w:tcPr>
          <w:p w14:paraId="5C160F28" w14:textId="77777777" w:rsidR="003F2D15" w:rsidRPr="003F2D15" w:rsidRDefault="003F2D15" w:rsidP="00DB4D1E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6</w:t>
            </w:r>
          </w:p>
          <w:p w14:paraId="55506A2A" w14:textId="77777777" w:rsidR="003F2D15" w:rsidRPr="003F2D15" w:rsidRDefault="003F2D15" w:rsidP="00DB4D1E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(12%)</w:t>
            </w:r>
          </w:p>
        </w:tc>
        <w:tc>
          <w:tcPr>
            <w:tcW w:w="1843" w:type="dxa"/>
          </w:tcPr>
          <w:p w14:paraId="0905B809" w14:textId="77777777" w:rsidR="003F2D15" w:rsidRPr="003F2D15" w:rsidRDefault="003F2D15" w:rsidP="00DB4D1E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3</w:t>
            </w:r>
          </w:p>
          <w:p w14:paraId="3B71DE87" w14:textId="77777777" w:rsidR="003F2D15" w:rsidRPr="003F2D15" w:rsidRDefault="003F2D15" w:rsidP="00DB4D1E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2D15">
              <w:rPr>
                <w:rFonts w:ascii="Times New Roman" w:hAnsi="Times New Roman" w:cs="Times New Roman"/>
                <w:szCs w:val="20"/>
              </w:rPr>
              <w:t>(6%)</w:t>
            </w:r>
          </w:p>
        </w:tc>
        <w:tc>
          <w:tcPr>
            <w:tcW w:w="1417" w:type="dxa"/>
            <w:vMerge/>
          </w:tcPr>
          <w:p w14:paraId="1A72AFCC" w14:textId="77777777" w:rsidR="003F2D15" w:rsidRPr="003F2D15" w:rsidRDefault="003F2D15" w:rsidP="00DB4D1E">
            <w:pPr>
              <w:spacing w:after="120"/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5CAEA80" w14:textId="34D6BB13" w:rsidR="003F2D15" w:rsidRPr="003F2D15" w:rsidRDefault="003F2D15" w:rsidP="003F2D1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F2D15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               </w:t>
      </w:r>
      <w:proofErr w:type="spellStart"/>
      <w:r w:rsidRPr="003F2D15">
        <w:rPr>
          <w:rFonts w:ascii="Times New Roman" w:eastAsia="Cambria" w:hAnsi="Times New Roman" w:cs="Times New Roman"/>
          <w:sz w:val="20"/>
          <w:szCs w:val="20"/>
          <w:lang w:val="en-US"/>
        </w:rPr>
        <w:t>Not</w:t>
      </w:r>
      <w:r w:rsidR="00602DA2">
        <w:rPr>
          <w:rFonts w:ascii="Times New Roman" w:eastAsia="Cambria" w:hAnsi="Times New Roman" w:cs="Times New Roman"/>
          <w:sz w:val="20"/>
          <w:szCs w:val="20"/>
          <w:lang w:val="en-US"/>
        </w:rPr>
        <w:t>a</w:t>
      </w:r>
      <w:proofErr w:type="spellEnd"/>
      <w:r w:rsidRPr="003F2D15">
        <w:rPr>
          <w:rFonts w:ascii="Times New Roman" w:eastAsia="Cambria" w:hAnsi="Times New Roman" w:cs="Times New Roman"/>
          <w:sz w:val="20"/>
          <w:szCs w:val="20"/>
          <w:lang w:val="en-US"/>
        </w:rPr>
        <w:t>:  * p &lt; .01</w:t>
      </w:r>
    </w:p>
    <w:p w14:paraId="34931401" w14:textId="77777777" w:rsidR="003F2D15" w:rsidRDefault="003F2D15" w:rsidP="003F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1E2EE" w14:textId="77777777" w:rsidR="003C5C84" w:rsidRPr="00F07166" w:rsidRDefault="003C5C84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2AF932" w14:textId="353D4603" w:rsidR="00F07166" w:rsidRPr="007A2D6C" w:rsidRDefault="00F07166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2D6C">
        <w:rPr>
          <w:rFonts w:ascii="Times New Roman" w:hAnsi="Times New Roman" w:cs="Times New Roman"/>
          <w:b/>
          <w:bCs/>
          <w:sz w:val="28"/>
          <w:szCs w:val="28"/>
        </w:rPr>
        <w:t>Discussione</w:t>
      </w:r>
      <w:proofErr w:type="spellEnd"/>
    </w:p>
    <w:p w14:paraId="79CC3ACB" w14:textId="5B92D55C" w:rsidR="00530851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supportano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nostra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ipotesi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</w:t>
      </w:r>
      <w:r w:rsidR="00891EA9">
        <w:rPr>
          <w:rFonts w:ascii="Times New Roman" w:hAnsi="Times New Roman" w:cs="Times New Roman"/>
          <w:sz w:val="28"/>
          <w:szCs w:val="28"/>
        </w:rPr>
        <w:t>nitori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r w:rsidR="002B474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2B474C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r w:rsidR="00891EA9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bambino e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di insightful</w:t>
      </w:r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probabilmente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sintonizzati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r w:rsidR="00602DA2">
        <w:rPr>
          <w:rFonts w:ascii="Times New Roman" w:hAnsi="Times New Roman" w:cs="Times New Roman"/>
          <w:sz w:val="28"/>
          <w:szCs w:val="28"/>
        </w:rPr>
        <w:t xml:space="preserve">verso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autistic</w:t>
      </w:r>
      <w:r w:rsidR="00F7786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, rispetto a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quelli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minor</w:t>
      </w:r>
      <w:r w:rsidR="00602DA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891EA9">
        <w:rPr>
          <w:rFonts w:ascii="Times New Roman" w:hAnsi="Times New Roman" w:cs="Times New Roman"/>
          <w:sz w:val="28"/>
          <w:szCs w:val="28"/>
        </w:rPr>
        <w:t xml:space="preserve"> 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91EA9">
        <w:rPr>
          <w:rFonts w:ascii="Times New Roman" w:hAnsi="Times New Roman" w:cs="Times New Roman"/>
          <w:sz w:val="28"/>
          <w:szCs w:val="28"/>
        </w:rPr>
        <w:t>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r w:rsidR="00891EA9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competenze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genitoriali</w:t>
      </w:r>
      <w:proofErr w:type="spellEnd"/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includ</w:t>
      </w:r>
      <w:r w:rsidR="00891EA9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punto di vista del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bambino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dell’</w:t>
      </w:r>
      <w:r w:rsidRPr="00F07166">
        <w:rPr>
          <w:rFonts w:ascii="Times New Roman" w:hAnsi="Times New Roman" w:cs="Times New Roman"/>
          <w:sz w:val="28"/>
          <w:szCs w:val="28"/>
        </w:rPr>
        <w:t>esperienza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aver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ricevuto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91EA9">
        <w:rPr>
          <w:rFonts w:ascii="Times New Roman" w:hAnsi="Times New Roman" w:cs="Times New Roman"/>
          <w:sz w:val="28"/>
          <w:szCs w:val="28"/>
        </w:rPr>
        <w:t>una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disturb</w:t>
      </w:r>
      <w:r w:rsidR="00F7786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60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riuscire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focalizzare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l'attenzione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02DA2">
        <w:rPr>
          <w:rFonts w:ascii="Times New Roman" w:hAnsi="Times New Roman" w:cs="Times New Roman"/>
          <w:sz w:val="28"/>
          <w:szCs w:val="28"/>
        </w:rPr>
        <w:t xml:space="preserve">proprio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rapporto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del</w:t>
      </w:r>
      <w:r w:rsidRPr="00F0716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prospettiva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602DA2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tenendo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considerazione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mentale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>,</w:t>
      </w:r>
      <w:r w:rsidR="002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desideri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r w:rsidR="00602DA2">
        <w:rPr>
          <w:rFonts w:ascii="Times New Roman" w:hAnsi="Times New Roman" w:cs="Times New Roman"/>
          <w:sz w:val="28"/>
          <w:szCs w:val="28"/>
        </w:rPr>
        <w:t xml:space="preserve">le sue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difficol</w:t>
      </w:r>
      <w:r w:rsidR="00891EA9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elementi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sembrano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associati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con la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responsiv</w:t>
      </w:r>
      <w:r w:rsidR="002B47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verso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segnali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del bambino e di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rispondere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r w:rsidR="00530851">
        <w:rPr>
          <w:rFonts w:ascii="Times New Roman" w:hAnsi="Times New Roman" w:cs="Times New Roman"/>
          <w:sz w:val="28"/>
          <w:szCs w:val="28"/>
        </w:rPr>
        <w:t xml:space="preserve">in modo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adeguatamente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appropriato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A9">
        <w:rPr>
          <w:rFonts w:ascii="Times New Roman" w:hAnsi="Times New Roman" w:cs="Times New Roman"/>
          <w:sz w:val="28"/>
          <w:szCs w:val="28"/>
        </w:rPr>
        <w:t>bisogni</w:t>
      </w:r>
      <w:proofErr w:type="spellEnd"/>
      <w:r w:rsidR="00891EA9">
        <w:rPr>
          <w:rFonts w:ascii="Times New Roman" w:hAnsi="Times New Roman" w:cs="Times New Roman"/>
          <w:sz w:val="28"/>
          <w:szCs w:val="28"/>
        </w:rPr>
        <w:t>.</w:t>
      </w:r>
      <w:r w:rsidR="006C74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D88D" w14:textId="68BD1BAA" w:rsidR="00D43B2E" w:rsidRPr="00F07166" w:rsidRDefault="006C745C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base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nostra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esperienza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clinica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possiamo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supporre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</w:t>
      </w:r>
      <w:r w:rsidR="00B845ED">
        <w:rPr>
          <w:rFonts w:ascii="Times New Roman" w:hAnsi="Times New Roman" w:cs="Times New Roman"/>
          <w:sz w:val="28"/>
          <w:szCs w:val="28"/>
        </w:rPr>
        <w:t>ossano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contrastare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associat</w:t>
      </w:r>
      <w:r w:rsidR="00B845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fantasie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845ED">
        <w:rPr>
          <w:rFonts w:ascii="Times New Roman" w:hAnsi="Times New Roman" w:cs="Times New Roman"/>
          <w:sz w:val="28"/>
          <w:szCs w:val="28"/>
        </w:rPr>
        <w:t xml:space="preserve">circa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r w:rsidR="00B845ED">
        <w:rPr>
          <w:rFonts w:ascii="Times New Roman" w:hAnsi="Times New Roman" w:cs="Times New Roman"/>
          <w:sz w:val="28"/>
          <w:szCs w:val="28"/>
        </w:rPr>
        <w:t>pr</w:t>
      </w:r>
      <w:r w:rsidR="0016047E">
        <w:rPr>
          <w:rFonts w:ascii="Times New Roman" w:hAnsi="Times New Roman" w:cs="Times New Roman"/>
          <w:sz w:val="28"/>
          <w:szCs w:val="28"/>
        </w:rPr>
        <w:t>o</w:t>
      </w:r>
      <w:r w:rsidR="00B845ED">
        <w:rPr>
          <w:rFonts w:ascii="Times New Roman" w:hAnsi="Times New Roman" w:cs="Times New Roman"/>
          <w:sz w:val="28"/>
          <w:szCs w:val="28"/>
        </w:rPr>
        <w:t>prio bambino</w:t>
      </w:r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r w:rsidR="00530851">
        <w:rPr>
          <w:rFonts w:ascii="Times New Roman" w:hAnsi="Times New Roman" w:cs="Times New Roman"/>
          <w:sz w:val="28"/>
          <w:szCs w:val="28"/>
        </w:rPr>
        <w:t>come “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” </w:t>
      </w:r>
      <w:r w:rsidR="00F07166" w:rsidRPr="00F07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Pouillaude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2018),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proteggendo</w:t>
      </w:r>
      <w:r w:rsidR="00B845ED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quindi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proiezione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desideri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irreali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associati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/lei</w:t>
      </w:r>
      <w:r w:rsidR="00B845ED">
        <w:rPr>
          <w:rFonts w:ascii="Times New Roman" w:hAnsi="Times New Roman" w:cs="Times New Roman"/>
          <w:sz w:val="28"/>
          <w:szCs w:val="28"/>
        </w:rPr>
        <w:t>.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 </w:t>
      </w:r>
      <w:r w:rsidR="00B845ED">
        <w:rPr>
          <w:rFonts w:ascii="Times New Roman" w:hAnsi="Times New Roman" w:cs="Times New Roman"/>
          <w:sz w:val="28"/>
          <w:szCs w:val="28"/>
        </w:rPr>
        <w:t>I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riesce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a</w:t>
      </w:r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superare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l'immagine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</w:t>
      </w:r>
      <w:r w:rsidR="00530851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come</w:t>
      </w:r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un 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"</w:t>
      </w:r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quella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bambino come "bambino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>",</w:t>
      </w:r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permette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l’accesso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processo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individuazione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ed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crescita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psichica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>.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845ED">
        <w:rPr>
          <w:rFonts w:ascii="Times New Roman" w:hAnsi="Times New Roman" w:cs="Times New Roman"/>
          <w:sz w:val="28"/>
          <w:szCs w:val="28"/>
        </w:rPr>
        <w:t>I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r w:rsidR="00B845ED">
        <w:rPr>
          <w:rFonts w:ascii="Times New Roman" w:hAnsi="Times New Roman" w:cs="Times New Roman"/>
          <w:sz w:val="28"/>
          <w:szCs w:val="28"/>
        </w:rPr>
        <w:t>insightful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percezione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rigida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ed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unidimensionale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positiva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negativa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) del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comportamento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motivazioni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del bambino,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mostra</w:t>
      </w:r>
      <w:r w:rsidR="00B845ED">
        <w:rPr>
          <w:rFonts w:ascii="Times New Roman" w:hAnsi="Times New Roman" w:cs="Times New Roman"/>
          <w:sz w:val="28"/>
          <w:szCs w:val="28"/>
        </w:rPr>
        <w:t>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mancanza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coinvolgimento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emotiv</w:t>
      </w:r>
      <w:r w:rsidR="0016047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6047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6047E">
        <w:rPr>
          <w:rFonts w:ascii="Times New Roman" w:hAnsi="Times New Roman" w:cs="Times New Roman"/>
          <w:sz w:val="28"/>
          <w:szCs w:val="28"/>
        </w:rPr>
        <w:t>d’i</w:t>
      </w:r>
      <w:r w:rsidR="00F07166" w:rsidRPr="00F07166">
        <w:rPr>
          <w:rFonts w:ascii="Times New Roman" w:hAnsi="Times New Roman" w:cs="Times New Roman"/>
          <w:sz w:val="28"/>
          <w:szCs w:val="28"/>
        </w:rPr>
        <w:t>nteress</w:t>
      </w:r>
      <w:r w:rsidR="00B845E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84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ED">
        <w:rPr>
          <w:rFonts w:ascii="Times New Roman" w:hAnsi="Times New Roman" w:cs="Times New Roman"/>
          <w:sz w:val="28"/>
          <w:szCs w:val="28"/>
        </w:rPr>
        <w:t>potendo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47E">
        <w:rPr>
          <w:rFonts w:ascii="Times New Roman" w:hAnsi="Times New Roman" w:cs="Times New Roman"/>
          <w:sz w:val="28"/>
          <w:szCs w:val="28"/>
        </w:rPr>
        <w:t>arrivare</w:t>
      </w:r>
      <w:proofErr w:type="spellEnd"/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47E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ostil</w:t>
      </w:r>
      <w:r w:rsidR="001604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arrabbiat</w:t>
      </w:r>
      <w:r w:rsidR="001604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preoccupat</w:t>
      </w:r>
      <w:r w:rsidR="001604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bambino</w:t>
      </w:r>
      <w:r w:rsidR="0016047E">
        <w:rPr>
          <w:rFonts w:ascii="Times New Roman" w:hAnsi="Times New Roman" w:cs="Times New Roman"/>
          <w:sz w:val="28"/>
          <w:szCs w:val="28"/>
        </w:rPr>
        <w:t xml:space="preserve"> </w:t>
      </w:r>
      <w:r w:rsidR="00F07166" w:rsidRPr="00F07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7166" w:rsidRPr="00F07166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="00F07166" w:rsidRPr="00F07166">
        <w:rPr>
          <w:rFonts w:ascii="Times New Roman" w:hAnsi="Times New Roman" w:cs="Times New Roman"/>
          <w:sz w:val="28"/>
          <w:szCs w:val="28"/>
        </w:rPr>
        <w:t xml:space="preserve"> e Oppenheim, 2018).</w:t>
      </w:r>
    </w:p>
    <w:p w14:paraId="21949E2A" w14:textId="4E0A0DC4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trovano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fondamento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cornice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teorica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dell'attaccamento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dimostrato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nelle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diadi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-bambino</w:t>
      </w:r>
      <w:r w:rsidR="009E36F2">
        <w:rPr>
          <w:rFonts w:ascii="Times New Roman" w:hAnsi="Times New Roman" w:cs="Times New Roman"/>
          <w:sz w:val="28"/>
          <w:szCs w:val="28"/>
        </w:rPr>
        <w:t>, in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disturb</w:t>
      </w:r>
      <w:r w:rsidR="00FB41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9E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ed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</w:t>
      </w:r>
      <w:r w:rsidR="00530851">
        <w:rPr>
          <w:rFonts w:ascii="Times New Roman" w:hAnsi="Times New Roman" w:cs="Times New Roman"/>
          <w:sz w:val="28"/>
          <w:szCs w:val="28"/>
        </w:rPr>
        <w:t>’</w:t>
      </w:r>
      <w:r w:rsidRPr="00F07166">
        <w:rPr>
          <w:rFonts w:ascii="Times New Roman" w:hAnsi="Times New Roman" w:cs="Times New Roman"/>
          <w:sz w:val="28"/>
          <w:szCs w:val="28"/>
        </w:rPr>
        <w:t>esperienz</w:t>
      </w:r>
      <w:r w:rsidR="0053085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9E36F2">
        <w:rPr>
          <w:rFonts w:ascii="Times New Roman" w:hAnsi="Times New Roman" w:cs="Times New Roman"/>
          <w:sz w:val="28"/>
          <w:szCs w:val="28"/>
        </w:rPr>
        <w:t>,</w:t>
      </w:r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con la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insightfullness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era</w:t>
      </w:r>
      <w:r w:rsidR="0053085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associat</w:t>
      </w:r>
      <w:r w:rsidR="00530851">
        <w:rPr>
          <w:rFonts w:ascii="Times New Roman" w:hAnsi="Times New Roman" w:cs="Times New Roman"/>
          <w:sz w:val="28"/>
          <w:szCs w:val="28"/>
        </w:rPr>
        <w:t>e</w:t>
      </w:r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r w:rsidR="00D43B2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attaccamento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sicuro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(Oppenheim et al., 2009).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D43B2E">
        <w:rPr>
          <w:rFonts w:ascii="Times New Roman" w:hAnsi="Times New Roman" w:cs="Times New Roman"/>
          <w:sz w:val="28"/>
          <w:szCs w:val="28"/>
        </w:rPr>
        <w:t>insightfulness,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</w:t>
      </w:r>
      <w:r w:rsidR="00D43B2E">
        <w:rPr>
          <w:rFonts w:ascii="Times New Roman" w:hAnsi="Times New Roman" w:cs="Times New Roman"/>
          <w:sz w:val="28"/>
          <w:szCs w:val="28"/>
        </w:rPr>
        <w:t>l</w:t>
      </w:r>
      <w:r w:rsidRPr="00F071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attaccamento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mediat</w:t>
      </w:r>
      <w:r w:rsidR="0053085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sensibilità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Kahane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El-Tahir, 2015).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8">
        <w:rPr>
          <w:rFonts w:ascii="Times New Roman" w:hAnsi="Times New Roman" w:cs="Times New Roman"/>
          <w:sz w:val="28"/>
          <w:szCs w:val="28"/>
        </w:rPr>
        <w:t>aiutare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risposta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segnali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perché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consent</w:t>
      </w:r>
      <w:r w:rsidR="00D43B2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bambino</w:t>
      </w:r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B59A6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>”</w:t>
      </w:r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colui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incontra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sperimenta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B2E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forza</w:t>
      </w:r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debolezz</w:t>
      </w:r>
      <w:r w:rsidR="00D43B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favorirne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D4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potenziale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30851">
        <w:rPr>
          <w:rFonts w:ascii="Times New Roman" w:hAnsi="Times New Roman" w:cs="Times New Roman"/>
          <w:sz w:val="28"/>
          <w:szCs w:val="28"/>
        </w:rPr>
        <w:t>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</w:p>
    <w:p w14:paraId="16630C2F" w14:textId="25915C8E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grave del bambino,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="00FB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A6">
        <w:rPr>
          <w:rFonts w:ascii="Times New Roman" w:hAnsi="Times New Roman" w:cs="Times New Roman"/>
          <w:sz w:val="28"/>
          <w:szCs w:val="28"/>
        </w:rPr>
        <w:t>rimanere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A6">
        <w:rPr>
          <w:rFonts w:ascii="Times New Roman" w:hAnsi="Times New Roman" w:cs="Times New Roman"/>
          <w:sz w:val="28"/>
          <w:szCs w:val="28"/>
        </w:rPr>
        <w:t>frustrat</w:t>
      </w:r>
      <w:r w:rsidR="005911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B59A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delus</w:t>
      </w:r>
      <w:r w:rsidR="00FB59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A6">
        <w:rPr>
          <w:rFonts w:ascii="Times New Roman" w:hAnsi="Times New Roman" w:cs="Times New Roman"/>
          <w:sz w:val="28"/>
          <w:szCs w:val="28"/>
        </w:rPr>
        <w:t>confrontato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FB59A6">
        <w:rPr>
          <w:rFonts w:ascii="Times New Roman" w:hAnsi="Times New Roman" w:cs="Times New Roman"/>
          <w:sz w:val="28"/>
          <w:szCs w:val="28"/>
        </w:rPr>
        <w:t xml:space="preserve">bambino </w:t>
      </w:r>
      <w:r w:rsidR="005308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="00FB59A6">
        <w:rPr>
          <w:rFonts w:ascii="Times New Roman" w:hAnsi="Times New Roman" w:cs="Times New Roman"/>
          <w:sz w:val="28"/>
          <w:szCs w:val="28"/>
        </w:rPr>
        <w:t xml:space="preserve">” </w:t>
      </w:r>
      <w:r w:rsidRPr="00F0716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“</w:t>
      </w:r>
      <w:r w:rsidRPr="00F07166">
        <w:rPr>
          <w:rFonts w:ascii="Times New Roman" w:hAnsi="Times New Roman" w:cs="Times New Roman"/>
          <w:sz w:val="28"/>
          <w:szCs w:val="28"/>
        </w:rPr>
        <w:t xml:space="preserve">bambino </w:t>
      </w:r>
      <w:r w:rsidR="00FB59A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immaginario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>”</w:t>
      </w:r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cioè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sognato</w:t>
      </w:r>
      <w:proofErr w:type="spellEnd"/>
      <w:r w:rsidR="00FB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gravidanza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  <w:r w:rsidR="00FB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Pertanto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51">
        <w:rPr>
          <w:rFonts w:ascii="Times New Roman" w:hAnsi="Times New Roman" w:cs="Times New Roman"/>
          <w:sz w:val="28"/>
          <w:szCs w:val="28"/>
        </w:rPr>
        <w:t>considerat</w:t>
      </w:r>
      <w:r w:rsidR="00FB41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3085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promuovere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attaccamento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A6">
        <w:rPr>
          <w:rFonts w:ascii="Times New Roman" w:hAnsi="Times New Roman" w:cs="Times New Roman"/>
          <w:sz w:val="28"/>
          <w:szCs w:val="28"/>
        </w:rPr>
        <w:t>sicuro</w:t>
      </w:r>
      <w:proofErr w:type="spellEnd"/>
      <w:r w:rsidR="00FB59A6">
        <w:rPr>
          <w:rFonts w:ascii="Times New Roman" w:hAnsi="Times New Roman" w:cs="Times New Roman"/>
          <w:sz w:val="28"/>
          <w:szCs w:val="28"/>
        </w:rPr>
        <w:t xml:space="preserve"> in modo 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</w:t>
      </w:r>
      <w:r w:rsidR="00FB59A6">
        <w:rPr>
          <w:rFonts w:ascii="Times New Roman" w:hAnsi="Times New Roman" w:cs="Times New Roman"/>
          <w:sz w:val="28"/>
          <w:szCs w:val="28"/>
        </w:rPr>
        <w:t>onsentire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“al bambino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percepire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16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senso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B9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riconosciuto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facilita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l'adattamento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9416B">
        <w:rPr>
          <w:rFonts w:ascii="Times New Roman" w:hAnsi="Times New Roman" w:cs="Times New Roman"/>
          <w:sz w:val="28"/>
          <w:szCs w:val="28"/>
        </w:rPr>
        <w:t xml:space="preserve">ed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psicologico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F3" w:rsidRPr="00F07166">
        <w:rPr>
          <w:rFonts w:ascii="Times New Roman" w:hAnsi="Times New Roman" w:cs="Times New Roman"/>
          <w:sz w:val="28"/>
          <w:szCs w:val="28"/>
        </w:rPr>
        <w:t>positivo</w:t>
      </w:r>
      <w:proofErr w:type="spellEnd"/>
      <w:r w:rsidR="007164F3" w:rsidRPr="007F3773">
        <w:rPr>
          <w:rFonts w:ascii="Times New Roman" w:hAnsi="Times New Roman" w:cs="Times New Roman"/>
          <w:sz w:val="28"/>
          <w:szCs w:val="28"/>
        </w:rPr>
        <w:t xml:space="preserve">” </w:t>
      </w:r>
      <w:r w:rsidRPr="007F3773">
        <w:rPr>
          <w:rFonts w:ascii="Times New Roman" w:hAnsi="Times New Roman" w:cs="Times New Roman"/>
          <w:sz w:val="28"/>
          <w:szCs w:val="28"/>
        </w:rPr>
        <w:t>(Manini et al., 2013).</w:t>
      </w:r>
    </w:p>
    <w:p w14:paraId="67216F0E" w14:textId="47145DB1" w:rsidR="00FA2F8C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suggerito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nell'Introduzione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7164F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164F3">
        <w:rPr>
          <w:rFonts w:ascii="Times New Roman" w:hAnsi="Times New Roman" w:cs="Times New Roman"/>
          <w:sz w:val="28"/>
          <w:szCs w:val="28"/>
        </w:rPr>
        <w:t>competenza</w:t>
      </w:r>
      <w:proofErr w:type="spellEnd"/>
      <w:r w:rsidR="0071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</w:t>
      </w:r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influenzata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positivamente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</w:t>
      </w:r>
      <w:r w:rsidR="00FA2F8C">
        <w:rPr>
          <w:rFonts w:ascii="Times New Roman" w:hAnsi="Times New Roman" w:cs="Times New Roman"/>
          <w:sz w:val="28"/>
          <w:szCs w:val="28"/>
        </w:rPr>
        <w:t xml:space="preserve"> una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genitorialità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FA2F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sostegno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di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aspetto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solitamente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inadeguato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disturdo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r w:rsidR="00FA2F8C">
        <w:rPr>
          <w:rFonts w:ascii="Times New Roman" w:hAnsi="Times New Roman" w:cs="Times New Roman"/>
          <w:sz w:val="28"/>
          <w:szCs w:val="28"/>
        </w:rPr>
        <w:t>T</w:t>
      </w:r>
      <w:r w:rsidRPr="00F07166">
        <w:rPr>
          <w:rFonts w:ascii="Times New Roman" w:hAnsi="Times New Roman" w:cs="Times New Roman"/>
          <w:sz w:val="28"/>
          <w:szCs w:val="28"/>
        </w:rPr>
        <w:t>a</w:t>
      </w:r>
      <w:r w:rsidR="00FA2F8C">
        <w:rPr>
          <w:rFonts w:ascii="Times New Roman" w:hAnsi="Times New Roman" w:cs="Times New Roman"/>
          <w:sz w:val="28"/>
          <w:szCs w:val="28"/>
        </w:rPr>
        <w:t>le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ipotesi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verificata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future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ricerche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attraverso</w:t>
      </w:r>
      <w:proofErr w:type="spellEnd"/>
      <w:r w:rsidR="00EF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longitudinali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Un'altra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interessante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constatazione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con </w:t>
      </w:r>
      <w:r w:rsidR="00CF4D09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9">
        <w:rPr>
          <w:rFonts w:ascii="Times New Roman" w:hAnsi="Times New Roman" w:cs="Times New Roman"/>
          <w:sz w:val="28"/>
          <w:szCs w:val="28"/>
        </w:rPr>
        <w:t>migliore</w:t>
      </w:r>
      <w:proofErr w:type="spellEnd"/>
      <w:r w:rsidR="00CF4D09">
        <w:rPr>
          <w:rFonts w:ascii="Times New Roman" w:hAnsi="Times New Roman" w:cs="Times New Roman"/>
          <w:sz w:val="28"/>
          <w:szCs w:val="28"/>
        </w:rPr>
        <w:t xml:space="preserve"> </w:t>
      </w:r>
      <w:r w:rsidR="00FA2F8C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o</w:t>
      </w:r>
      <w:r w:rsidR="000F5F22">
        <w:rPr>
          <w:rFonts w:ascii="Times New Roman" w:hAnsi="Times New Roman" w:cs="Times New Roman"/>
          <w:sz w:val="28"/>
          <w:szCs w:val="28"/>
        </w:rPr>
        <w:t>ppure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di</w:t>
      </w:r>
      <w:r w:rsidR="00FA2F8C">
        <w:rPr>
          <w:rFonts w:ascii="Times New Roman" w:hAnsi="Times New Roman" w:cs="Times New Roman"/>
          <w:sz w:val="28"/>
          <w:szCs w:val="28"/>
        </w:rPr>
        <w:t xml:space="preserve"> insightfulness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m</w:t>
      </w:r>
      <w:r w:rsidR="000F5F22">
        <w:rPr>
          <w:rFonts w:ascii="Times New Roman" w:hAnsi="Times New Roman" w:cs="Times New Roman"/>
          <w:sz w:val="28"/>
          <w:szCs w:val="28"/>
        </w:rPr>
        <w:t>aggiori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probabilità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sintonizzarsi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gioco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costituendo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fattore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protettivo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almeno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</w:t>
      </w:r>
      <w:r w:rsidR="000F5F22">
        <w:rPr>
          <w:rFonts w:ascii="Times New Roman" w:hAnsi="Times New Roman" w:cs="Times New Roman"/>
          <w:sz w:val="28"/>
          <w:szCs w:val="28"/>
        </w:rPr>
        <w:t>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</w:t>
      </w:r>
      <w:r w:rsidR="00FA2F8C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due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competenze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genitoriali</w:t>
      </w:r>
      <w:proofErr w:type="spellEnd"/>
      <w:r w:rsidR="0017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459">
        <w:rPr>
          <w:rFonts w:ascii="Times New Roman" w:hAnsi="Times New Roman" w:cs="Times New Roman"/>
          <w:sz w:val="28"/>
          <w:szCs w:val="28"/>
        </w:rPr>
        <w:t>ovvero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comprendere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punto di vista del bambino o di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accettarne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>.</w:t>
      </w:r>
    </w:p>
    <w:p w14:paraId="4D4522E8" w14:textId="54986D34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percentuale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l’esperienza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r w:rsidR="00CF4D09">
        <w:rPr>
          <w:rFonts w:ascii="Times New Roman" w:hAnsi="Times New Roman" w:cs="Times New Roman"/>
          <w:sz w:val="28"/>
          <w:szCs w:val="28"/>
        </w:rPr>
        <w:t xml:space="preserve">del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bambino e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quella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mostra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l’insightful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8C">
        <w:rPr>
          <w:rFonts w:ascii="Times New Roman" w:hAnsi="Times New Roman" w:cs="Times New Roman"/>
          <w:sz w:val="28"/>
          <w:szCs w:val="28"/>
        </w:rPr>
        <w:t>entrambe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coerenti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emerge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bambini con ASD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Hutman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2009;</w:t>
      </w:r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Oppenheim et al., 2009;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2010;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Lecciso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</w:t>
      </w:r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2013;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2015;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2016).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alcun</w:t>
      </w:r>
      <w:r w:rsidR="00FA2F8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A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rispetto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pubblicati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studio</w:t>
      </w:r>
      <w:r w:rsidRPr="00F07166">
        <w:rPr>
          <w:rFonts w:ascii="Times New Roman" w:hAnsi="Times New Roman" w:cs="Times New Roman"/>
          <w:sz w:val="28"/>
          <w:szCs w:val="28"/>
        </w:rPr>
        <w:t xml:space="preserve">. Nel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non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associat</w:t>
      </w:r>
      <w:r w:rsidR="0065304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nè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d’istruzione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nè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</w:t>
      </w:r>
      <w:r w:rsidR="00E153B6">
        <w:rPr>
          <w:rFonts w:ascii="Times New Roman" w:hAnsi="Times New Roman" w:cs="Times New Roman"/>
          <w:sz w:val="28"/>
          <w:szCs w:val="28"/>
        </w:rPr>
        <w:t xml:space="preserve">. </w:t>
      </w:r>
      <w:r w:rsidRPr="00F07166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significative per</w:t>
      </w:r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attiene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bambini,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contrasto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precedenti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rilevato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peggioramento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</w:t>
      </w:r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quadro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E153B6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predittivo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B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E153B6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infantile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2015)</w:t>
      </w:r>
      <w:r w:rsidR="00806BBE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</w:t>
      </w:r>
      <w:r w:rsidR="00E153B6">
        <w:rPr>
          <w:rFonts w:ascii="Times New Roman" w:hAnsi="Times New Roman" w:cs="Times New Roman"/>
          <w:sz w:val="28"/>
          <w:szCs w:val="28"/>
        </w:rPr>
        <w:t>l</w:t>
      </w:r>
      <w:r w:rsidRPr="00F071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disturb</w:t>
      </w:r>
      <w:r w:rsidR="00FB41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6D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E1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Poslawsky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2014). 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spiegazione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</w:t>
      </w:r>
      <w:r w:rsidR="0080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riguarda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selezione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misure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utilizzate</w:t>
      </w:r>
      <w:proofErr w:type="spellEnd"/>
      <w:r w:rsidR="00806BBE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questionari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interviste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806BB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strumenti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L'uso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strumenti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rendere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difficile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confrontare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ottenuti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differenti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assumiamo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</w:t>
      </w:r>
      <w:r w:rsidR="003C2764">
        <w:rPr>
          <w:rFonts w:ascii="Times New Roman" w:hAnsi="Times New Roman" w:cs="Times New Roman"/>
          <w:sz w:val="28"/>
          <w:szCs w:val="28"/>
        </w:rPr>
        <w:t>lla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CD76D8">
        <w:rPr>
          <w:rFonts w:ascii="Times New Roman" w:hAnsi="Times New Roman" w:cs="Times New Roman"/>
          <w:sz w:val="28"/>
          <w:szCs w:val="28"/>
        </w:rPr>
        <w:t xml:space="preserve"> </w:t>
      </w:r>
      <w:r w:rsidR="003C2764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associat</w:t>
      </w:r>
      <w:r w:rsidR="003C27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resilienza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precedent</w:t>
      </w:r>
      <w:r w:rsidR="003C276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C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stabilità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emozion</w:t>
      </w:r>
      <w:r w:rsidR="003C2764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piuttosto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64">
        <w:rPr>
          <w:rFonts w:ascii="Times New Roman" w:hAnsi="Times New Roman" w:cs="Times New Roman"/>
          <w:sz w:val="28"/>
          <w:szCs w:val="28"/>
        </w:rPr>
        <w:t>al</w:t>
      </w:r>
      <w:r w:rsidRPr="00F0716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bambino,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aspetti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consentono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a</w:t>
      </w: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EB26B1">
        <w:rPr>
          <w:rFonts w:ascii="Times New Roman" w:hAnsi="Times New Roman" w:cs="Times New Roman"/>
          <w:sz w:val="28"/>
          <w:szCs w:val="28"/>
        </w:rPr>
        <w:t>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trovare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soluzioni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creative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fronte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EB26B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B1">
        <w:rPr>
          <w:rFonts w:ascii="Times New Roman" w:hAnsi="Times New Roman" w:cs="Times New Roman"/>
          <w:sz w:val="28"/>
          <w:szCs w:val="28"/>
        </w:rPr>
        <w:t>gravi</w:t>
      </w:r>
      <w:proofErr w:type="spellEnd"/>
      <w:r w:rsidR="00EB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scenari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clinici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</w:p>
    <w:p w14:paraId="29C6310E" w14:textId="12947A03" w:rsidR="00F27C75" w:rsidRDefault="00F07166" w:rsidP="00BE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scoperto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l’insightfulness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dipendeva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dal</w:t>
      </w:r>
      <w:r w:rsidRPr="00F0716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gravità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sintomi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dal</w:t>
      </w:r>
      <w:r w:rsidRPr="00F07166">
        <w:rPr>
          <w:rFonts w:ascii="Times New Roman" w:hAnsi="Times New Roman" w:cs="Times New Roman"/>
          <w:sz w:val="28"/>
          <w:szCs w:val="28"/>
        </w:rPr>
        <w:t>l'età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accertato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(Oppenheim et al., 2008).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un’</w:t>
      </w:r>
      <w:r w:rsidRPr="00F07166">
        <w:rPr>
          <w:rFonts w:ascii="Times New Roman" w:hAnsi="Times New Roman" w:cs="Times New Roman"/>
          <w:sz w:val="28"/>
          <w:szCs w:val="28"/>
        </w:rPr>
        <w:t>associazione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significativa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C2684D">
        <w:rPr>
          <w:rFonts w:ascii="Times New Roman" w:hAnsi="Times New Roman" w:cs="Times New Roman"/>
          <w:sz w:val="28"/>
          <w:szCs w:val="28"/>
        </w:rPr>
        <w:t>con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d’istruzione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direzione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</w:t>
      </w:r>
      <w:r w:rsidR="00C2684D">
        <w:rPr>
          <w:rFonts w:ascii="Times New Roman" w:hAnsi="Times New Roman" w:cs="Times New Roman"/>
          <w:sz w:val="28"/>
          <w:szCs w:val="28"/>
        </w:rPr>
        <w:t xml:space="preserve">i un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4D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coerente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</w:t>
      </w:r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di Oppenheim et al. (2009) in </w:t>
      </w:r>
      <w:r w:rsidR="00C2684D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 in</w:t>
      </w:r>
      <w:r w:rsidR="00BC26D4">
        <w:rPr>
          <w:rFonts w:ascii="Times New Roman" w:hAnsi="Times New Roman" w:cs="Times New Roman"/>
          <w:sz w:val="28"/>
          <w:szCs w:val="28"/>
        </w:rPr>
        <w:t xml:space="preserve"> cui emerge </w:t>
      </w:r>
      <w:proofErr w:type="spellStart"/>
      <w:r w:rsidR="00BC26D4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BC26D4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BC26D4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9B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6D4">
        <w:rPr>
          <w:rFonts w:ascii="Times New Roman" w:hAnsi="Times New Roman" w:cs="Times New Roman"/>
          <w:sz w:val="28"/>
          <w:szCs w:val="28"/>
        </w:rPr>
        <w:t>classificate</w:t>
      </w:r>
      <w:proofErr w:type="spellEnd"/>
      <w:r w:rsidR="00BC26D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come </w:t>
      </w:r>
      <w:r w:rsidR="00BC26D4">
        <w:rPr>
          <w:rFonts w:ascii="Times New Roman" w:hAnsi="Times New Roman" w:cs="Times New Roman"/>
          <w:sz w:val="28"/>
          <w:szCs w:val="28"/>
        </w:rPr>
        <w:t>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aveva</w:t>
      </w:r>
      <w:r w:rsidR="00BC26D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6D4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="00BC26D4">
        <w:rPr>
          <w:rFonts w:ascii="Times New Roman" w:hAnsi="Times New Roman" w:cs="Times New Roman"/>
          <w:sz w:val="28"/>
          <w:szCs w:val="28"/>
        </w:rPr>
        <w:t xml:space="preserve"> rispetto a quelle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classificate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come non </w:t>
      </w:r>
      <w:r w:rsidR="00BC26D4">
        <w:rPr>
          <w:rFonts w:ascii="Times New Roman" w:hAnsi="Times New Roman" w:cs="Times New Roman"/>
          <w:sz w:val="28"/>
          <w:szCs w:val="28"/>
        </w:rPr>
        <w:t>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modello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confermato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bambini con</w:t>
      </w:r>
      <w:r w:rsidR="00BC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tipic</w:t>
      </w:r>
      <w:r w:rsidR="00BC26D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(Oppenheim et al., 2001;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KorenKarie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2002),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suggerendo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</w:t>
      </w:r>
      <w:r w:rsidR="00FF1E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bambini con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0C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(Oppenheim et al.,</w:t>
      </w:r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2009).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presupposto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funzionare</w:t>
      </w:r>
      <w:proofErr w:type="spellEnd"/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fattore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protettivo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>
        <w:rPr>
          <w:rFonts w:ascii="Times New Roman" w:hAnsi="Times New Roman" w:cs="Times New Roman"/>
          <w:sz w:val="28"/>
          <w:szCs w:val="28"/>
        </w:rPr>
        <w:t>particolarmente</w:t>
      </w:r>
      <w:proofErr w:type="spellEnd"/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FF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FF1EC8">
        <w:rPr>
          <w:rFonts w:ascii="Times New Roman" w:hAnsi="Times New Roman" w:cs="Times New Roman"/>
          <w:sz w:val="28"/>
          <w:szCs w:val="28"/>
        </w:rPr>
        <w:t xml:space="preserve"> in cu</w:t>
      </w:r>
      <w:r w:rsidR="00FF1EC8" w:rsidRPr="00BE3B2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FF1EC8" w:rsidRPr="00BE3B22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FF1EC8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discosti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tipico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>,</w:t>
      </w:r>
      <w:r w:rsidR="00FF1EC8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Pr="00BE3B2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ampio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background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potrebbe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aiutare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a</w:t>
      </w:r>
      <w:r w:rsidR="00FF1EC8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 w:rsidRPr="00BE3B22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="00FF1EC8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C8" w:rsidRPr="00BE3B22">
        <w:rPr>
          <w:rFonts w:ascii="Times New Roman" w:hAnsi="Times New Roman" w:cs="Times New Roman"/>
          <w:sz w:val="28"/>
          <w:szCs w:val="28"/>
        </w:rPr>
        <w:t>adattare</w:t>
      </w:r>
      <w:proofErr w:type="spellEnd"/>
      <w:r w:rsidR="00FF1EC8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Pr="00BE3B22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risorse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bisogni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del bambino.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, </w:t>
      </w:r>
      <w:r w:rsidR="007A3262" w:rsidRPr="00BE3B22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emersa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un’associazione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statisticamente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significativ</w:t>
      </w:r>
      <w:r w:rsidR="009B6A3F" w:rsidRPr="00BE3B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e</w:t>
      </w:r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Pr="00BE3B2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combinata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Risoluzione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>/</w:t>
      </w:r>
      <w:r w:rsidR="007A3262" w:rsidRPr="00BE3B22">
        <w:rPr>
          <w:rFonts w:ascii="Times New Roman" w:hAnsi="Times New Roman" w:cs="Times New Roman"/>
          <w:sz w:val="28"/>
          <w:szCs w:val="28"/>
        </w:rPr>
        <w:t>Insightful</w:t>
      </w:r>
      <w:r w:rsidRPr="00BE3B22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E9A" w:rsidRPr="00BE3B22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0C0E9A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="007A3262" w:rsidRPr="00BE3B22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del bambino e </w:t>
      </w:r>
      <w:proofErr w:type="spellStart"/>
      <w:r w:rsidR="000C0E9A" w:rsidRPr="00BE3B22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0C0E9A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="007A3262" w:rsidRPr="00BE3B22">
        <w:rPr>
          <w:rFonts w:ascii="Times New Roman" w:hAnsi="Times New Roman" w:cs="Times New Roman"/>
          <w:sz w:val="28"/>
          <w:szCs w:val="28"/>
        </w:rPr>
        <w:t>insightful</w:t>
      </w:r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="007A3262" w:rsidRPr="00BE3B22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possesso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di</w:t>
      </w:r>
      <w:r w:rsidRPr="00BE3B22">
        <w:rPr>
          <w:rFonts w:ascii="Times New Roman" w:hAnsi="Times New Roman" w:cs="Times New Roman"/>
          <w:sz w:val="28"/>
          <w:szCs w:val="28"/>
        </w:rPr>
        <w:t xml:space="preserve"> diploma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universitario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o</w:t>
      </w:r>
      <w:r w:rsidR="00122AA0" w:rsidRPr="00BE3B2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22AA0" w:rsidRPr="00BE3B22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superiore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accettare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Pr="00BE3B2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lastRenderedPageBreak/>
        <w:t>diagnosi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del bambino e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r w:rsidR="007A3262" w:rsidRPr="00BE3B22">
        <w:rPr>
          <w:rFonts w:ascii="Times New Roman" w:hAnsi="Times New Roman" w:cs="Times New Roman"/>
          <w:sz w:val="28"/>
          <w:szCs w:val="28"/>
        </w:rPr>
        <w:t xml:space="preserve">insightful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maggior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53">
        <w:rPr>
          <w:rFonts w:ascii="Times New Roman" w:hAnsi="Times New Roman" w:cs="Times New Roman"/>
          <w:sz w:val="28"/>
          <w:szCs w:val="28"/>
        </w:rPr>
        <w:t>casi</w:t>
      </w:r>
      <w:proofErr w:type="spellEnd"/>
      <w:r w:rsidR="00FB4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B22">
        <w:rPr>
          <w:rFonts w:ascii="Times New Roman" w:hAnsi="Times New Roman" w:cs="Times New Roman"/>
          <w:sz w:val="28"/>
          <w:szCs w:val="28"/>
        </w:rPr>
        <w:t>ave</w:t>
      </w:r>
      <w:r w:rsidR="00FB4153">
        <w:rPr>
          <w:rFonts w:ascii="Times New Roman" w:hAnsi="Times New Roman" w:cs="Times New Roman"/>
          <w:sz w:val="28"/>
          <w:szCs w:val="28"/>
        </w:rPr>
        <w:t>vano</w:t>
      </w:r>
      <w:proofErr w:type="spellEnd"/>
      <w:r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conseguito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62" w:rsidRPr="00BE3B2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7A3262" w:rsidRPr="00BE3B22">
        <w:rPr>
          <w:rFonts w:ascii="Times New Roman" w:hAnsi="Times New Roman" w:cs="Times New Roman"/>
          <w:sz w:val="28"/>
          <w:szCs w:val="28"/>
        </w:rPr>
        <w:t xml:space="preserve"> solo </w:t>
      </w:r>
      <w:r w:rsidRPr="00BE3B22">
        <w:rPr>
          <w:rFonts w:ascii="Times New Roman" w:hAnsi="Times New Roman" w:cs="Times New Roman"/>
          <w:sz w:val="28"/>
          <w:szCs w:val="28"/>
        </w:rPr>
        <w:t xml:space="preserve">diploma </w:t>
      </w:r>
      <w:r w:rsidR="00BE3B22" w:rsidRPr="00BE3B22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BE3B22" w:rsidRPr="00BE3B22">
        <w:rPr>
          <w:rFonts w:ascii="Times New Roman" w:hAnsi="Times New Roman" w:cs="Times New Roman"/>
          <w:sz w:val="28"/>
          <w:szCs w:val="28"/>
        </w:rPr>
        <w:t>scuole</w:t>
      </w:r>
      <w:proofErr w:type="spellEnd"/>
      <w:r w:rsidR="00BE3B2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22" w:rsidRPr="00BE3B22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="00BE3B22" w:rsidRPr="00BE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22" w:rsidRPr="00BE3B22">
        <w:rPr>
          <w:rFonts w:ascii="Times New Roman" w:hAnsi="Times New Roman" w:cs="Times New Roman"/>
          <w:sz w:val="28"/>
          <w:szCs w:val="28"/>
        </w:rPr>
        <w:t>superiori</w:t>
      </w:r>
      <w:proofErr w:type="spellEnd"/>
      <w:r w:rsidR="00BE3B22" w:rsidRPr="00BE3B22">
        <w:rPr>
          <w:rFonts w:ascii="Times New Roman" w:hAnsi="Times New Roman" w:cs="Times New Roman"/>
          <w:sz w:val="28"/>
          <w:szCs w:val="28"/>
        </w:rPr>
        <w:t>.</w:t>
      </w:r>
    </w:p>
    <w:p w14:paraId="2B90B408" w14:textId="5F80CFBC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Infine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emerse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differenze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significative </w:t>
      </w:r>
      <w:proofErr w:type="spellStart"/>
      <w:r w:rsidR="003F680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F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01">
        <w:rPr>
          <w:rFonts w:ascii="Times New Roman" w:hAnsi="Times New Roman" w:cs="Times New Roman"/>
          <w:sz w:val="28"/>
          <w:szCs w:val="28"/>
        </w:rPr>
        <w:t>l’</w:t>
      </w:r>
      <w:r w:rsidR="00680C2A">
        <w:rPr>
          <w:rFonts w:ascii="Times New Roman" w:hAnsi="Times New Roman" w:cs="Times New Roman"/>
          <w:sz w:val="28"/>
          <w:szCs w:val="28"/>
        </w:rPr>
        <w:t>insightfulness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laddove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sarebbero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di insightful</w:t>
      </w:r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</w:t>
      </w:r>
      <w:r w:rsidR="00680C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2A">
        <w:rPr>
          <w:rFonts w:ascii="Times New Roman" w:hAnsi="Times New Roman" w:cs="Times New Roman"/>
          <w:sz w:val="28"/>
          <w:szCs w:val="28"/>
        </w:rPr>
        <w:t>dato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è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contrasto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quell</w:t>
      </w:r>
      <w:r w:rsidR="00680C2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80C2A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di</w:t>
      </w:r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ha</w:t>
      </w:r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messo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confronto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all’abilità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di insightful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utilizzando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basso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bambini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tipico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Marcu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2016).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probabilmente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evidenzia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aspetto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esplorato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ulteriormente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lavori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futuri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possibile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possano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maggiori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difficoltà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rispetto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poiché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DE6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dedicano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m</w:t>
      </w:r>
      <w:r w:rsidR="0029081E">
        <w:rPr>
          <w:rFonts w:ascii="Times New Roman" w:hAnsi="Times New Roman" w:cs="Times New Roman"/>
          <w:sz w:val="28"/>
          <w:szCs w:val="28"/>
        </w:rPr>
        <w:t>inor</w:t>
      </w:r>
      <w:r w:rsidRPr="00F07166">
        <w:rPr>
          <w:rFonts w:ascii="Times New Roman" w:hAnsi="Times New Roman" w:cs="Times New Roman"/>
          <w:sz w:val="28"/>
          <w:szCs w:val="28"/>
        </w:rPr>
        <w:t xml:space="preserve"> tempo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</w:t>
      </w:r>
      <w:r w:rsidR="0029081E">
        <w:rPr>
          <w:rFonts w:ascii="Times New Roman" w:hAnsi="Times New Roman" w:cs="Times New Roman"/>
          <w:sz w:val="28"/>
          <w:szCs w:val="28"/>
        </w:rPr>
        <w:t>lla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E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(Dyer et al., 2009; Hartley</w:t>
      </w:r>
      <w:r w:rsidR="0029081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et al., 2014).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Alcune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ricerche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indicano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molti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12">
        <w:rPr>
          <w:rFonts w:ascii="Times New Roman" w:hAnsi="Times New Roman" w:cs="Times New Roman"/>
          <w:sz w:val="28"/>
          <w:szCs w:val="28"/>
        </w:rPr>
        <w:t>vorrebbero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aumentare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</w:t>
      </w:r>
      <w:r w:rsidR="00283512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="0028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12">
        <w:rPr>
          <w:rFonts w:ascii="Times New Roman" w:hAnsi="Times New Roman" w:cs="Times New Roman"/>
          <w:sz w:val="28"/>
          <w:szCs w:val="28"/>
        </w:rPr>
        <w:t>l</w:t>
      </w:r>
      <w:r w:rsidRPr="00F07166">
        <w:rPr>
          <w:rFonts w:ascii="Times New Roman" w:hAnsi="Times New Roman" w:cs="Times New Roman"/>
          <w:sz w:val="28"/>
          <w:szCs w:val="28"/>
        </w:rPr>
        <w:t>ivelli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coinvolgimento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se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supportati</w:t>
      </w:r>
      <w:proofErr w:type="spellEnd"/>
      <w:r w:rsidR="0028351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percorso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(Rankin et al., 2019),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poichè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minor</w:t>
      </w:r>
      <w:r w:rsidR="000F5F2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12">
        <w:rPr>
          <w:rFonts w:ascii="Times New Roman" w:hAnsi="Times New Roman" w:cs="Times New Roman"/>
          <w:sz w:val="28"/>
          <w:szCs w:val="28"/>
        </w:rPr>
        <w:t>indurli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sentirsi</w:t>
      </w:r>
      <w:proofErr w:type="spellEnd"/>
      <w:r w:rsidR="0028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ED8">
        <w:rPr>
          <w:rFonts w:ascii="Times New Roman" w:hAnsi="Times New Roman" w:cs="Times New Roman"/>
          <w:sz w:val="28"/>
          <w:szCs w:val="28"/>
        </w:rPr>
        <w:t>frustrat</w:t>
      </w:r>
      <w:r w:rsidR="0053301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C6ED8">
        <w:rPr>
          <w:rFonts w:ascii="Times New Roman" w:hAnsi="Times New Roman" w:cs="Times New Roman"/>
          <w:sz w:val="28"/>
          <w:szCs w:val="28"/>
        </w:rPr>
        <w:t>.</w:t>
      </w:r>
    </w:p>
    <w:p w14:paraId="64AFFC15" w14:textId="1E63D6A4" w:rsidR="00F07166" w:rsidRP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punti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forza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metodologici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</w:t>
      </w:r>
      <w:r w:rsidR="007F1F7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misure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F1F71">
        <w:rPr>
          <w:rFonts w:ascii="Times New Roman" w:hAnsi="Times New Roman" w:cs="Times New Roman"/>
          <w:sz w:val="28"/>
          <w:szCs w:val="28"/>
        </w:rPr>
        <w:t>narrative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osservative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, rispetto ai soli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questionari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vulnerabili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disponibilità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partecipanti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fornire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F1F71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nell’aprirsi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ad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visione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raccolte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. </w:t>
      </w:r>
      <w:r w:rsidRPr="00F0716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ulteriore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punto di forza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7F1F71">
        <w:rPr>
          <w:rFonts w:ascii="Times New Roman" w:hAnsi="Times New Roman" w:cs="Times New Roman"/>
          <w:sz w:val="28"/>
          <w:szCs w:val="28"/>
        </w:rPr>
        <w:t>in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ritrovano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inerenti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71">
        <w:rPr>
          <w:rFonts w:ascii="Times New Roman" w:hAnsi="Times New Roman" w:cs="Times New Roman"/>
          <w:sz w:val="28"/>
          <w:szCs w:val="28"/>
        </w:rPr>
        <w:t>ruolo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7F1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mentre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sforzo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andato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direzione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di fare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primo </w:t>
      </w:r>
      <w:proofErr w:type="spellStart"/>
      <w:r w:rsidR="0089139D">
        <w:rPr>
          <w:rFonts w:ascii="Times New Roman" w:hAnsi="Times New Roman" w:cs="Times New Roman"/>
          <w:sz w:val="28"/>
          <w:szCs w:val="28"/>
        </w:rPr>
        <w:t>tentativo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Tuttavia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ha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alcune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limitazioni</w:t>
      </w:r>
      <w:proofErr w:type="spellEnd"/>
      <w:r w:rsidR="0089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</w:t>
      </w:r>
      <w:r w:rsidR="0089139D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pres</w:t>
      </w:r>
      <w:r w:rsidR="0089139D">
        <w:rPr>
          <w:rFonts w:ascii="Times New Roman" w:hAnsi="Times New Roman" w:cs="Times New Roman"/>
          <w:sz w:val="28"/>
          <w:szCs w:val="28"/>
        </w:rPr>
        <w:t xml:space="preserve">e </w:t>
      </w:r>
      <w:r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considerazione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potrebbero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ridurre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9139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generalizzazione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</w:t>
      </w:r>
      <w:r w:rsidR="00FB41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includono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ridotto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partecipanti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</w:t>
      </w:r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coinvolti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autistic</w:t>
      </w:r>
      <w:r w:rsidR="0044435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in un</w:t>
      </w:r>
      <w:r w:rsidR="0044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352">
        <w:rPr>
          <w:rFonts w:ascii="Times New Roman" w:hAnsi="Times New Roman" w:cs="Times New Roman"/>
          <w:sz w:val="28"/>
          <w:szCs w:val="28"/>
        </w:rPr>
        <w:t>q</w:t>
      </w:r>
      <w:r w:rsidR="00BE5B15">
        <w:rPr>
          <w:rFonts w:ascii="Times New Roman" w:hAnsi="Times New Roman" w:cs="Times New Roman"/>
          <w:sz w:val="28"/>
          <w:szCs w:val="28"/>
        </w:rPr>
        <w:t>uadro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disturb</w:t>
      </w:r>
      <w:r w:rsidR="0044435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gen</w:t>
      </w:r>
      <w:r w:rsidR="00444352">
        <w:rPr>
          <w:rFonts w:ascii="Times New Roman" w:hAnsi="Times New Roman" w:cs="Times New Roman"/>
          <w:sz w:val="28"/>
          <w:szCs w:val="28"/>
        </w:rPr>
        <w:t>e</w:t>
      </w:r>
      <w:r w:rsidR="00BE5B15">
        <w:rPr>
          <w:rFonts w:ascii="Times New Roman" w:hAnsi="Times New Roman" w:cs="Times New Roman"/>
          <w:sz w:val="28"/>
          <w:szCs w:val="28"/>
        </w:rPr>
        <w:t>r</w:t>
      </w:r>
      <w:r w:rsidR="00444352">
        <w:rPr>
          <w:rFonts w:ascii="Times New Roman" w:hAnsi="Times New Roman" w:cs="Times New Roman"/>
          <w:sz w:val="28"/>
          <w:szCs w:val="28"/>
        </w:rPr>
        <w:t>a</w:t>
      </w:r>
      <w:r w:rsidR="00BE5B15">
        <w:rPr>
          <w:rFonts w:ascii="Times New Roman" w:hAnsi="Times New Roman" w:cs="Times New Roman"/>
          <w:sz w:val="28"/>
          <w:szCs w:val="28"/>
        </w:rPr>
        <w:t>lizzato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>,</w:t>
      </w:r>
      <w:r w:rsidR="00BE5B1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disturb</w:t>
      </w:r>
      <w:r w:rsidR="0044435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15">
        <w:rPr>
          <w:rFonts w:ascii="Times New Roman" w:hAnsi="Times New Roman" w:cs="Times New Roman"/>
          <w:sz w:val="28"/>
          <w:szCs w:val="28"/>
        </w:rPr>
        <w:t>autistic</w:t>
      </w:r>
      <w:r w:rsidR="0044435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E5B15">
        <w:rPr>
          <w:rFonts w:ascii="Times New Roman" w:hAnsi="Times New Roman" w:cs="Times New Roman"/>
          <w:sz w:val="28"/>
          <w:szCs w:val="28"/>
        </w:rPr>
        <w:t>)</w:t>
      </w:r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l'uso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un</w:t>
      </w:r>
      <w:r w:rsidR="00BE5B1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misura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ancora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validata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r w:rsidR="000F5F22">
        <w:rPr>
          <w:rFonts w:ascii="Times New Roman" w:hAnsi="Times New Roman" w:cs="Times New Roman"/>
          <w:sz w:val="28"/>
          <w:szCs w:val="28"/>
        </w:rPr>
        <w:t xml:space="preserve">la </w:t>
      </w:r>
      <w:r w:rsidR="009857BE">
        <w:rPr>
          <w:rFonts w:ascii="Times New Roman" w:hAnsi="Times New Roman" w:cs="Times New Roman"/>
          <w:sz w:val="28"/>
          <w:szCs w:val="28"/>
        </w:rPr>
        <w:t>DA</w:t>
      </w:r>
      <w:r w:rsidR="004B2FFF">
        <w:rPr>
          <w:rFonts w:ascii="Times New Roman" w:hAnsi="Times New Roman" w:cs="Times New Roman"/>
          <w:sz w:val="28"/>
          <w:szCs w:val="28"/>
        </w:rPr>
        <w:t>O</w:t>
      </w:r>
      <w:r w:rsidR="009857BE">
        <w:rPr>
          <w:rFonts w:ascii="Times New Roman" w:hAnsi="Times New Roman" w:cs="Times New Roman"/>
          <w:sz w:val="28"/>
          <w:szCs w:val="28"/>
        </w:rPr>
        <w:t>S</w:t>
      </w:r>
      <w:r w:rsidRPr="00F07166">
        <w:rPr>
          <w:rFonts w:ascii="Times New Roman" w:hAnsi="Times New Roman" w:cs="Times New Roman"/>
          <w:sz w:val="28"/>
          <w:szCs w:val="28"/>
        </w:rPr>
        <w:t>). L</w:t>
      </w:r>
      <w:r w:rsidR="00822F6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l</w:t>
      </w:r>
      <w:r w:rsidRPr="00F07166">
        <w:rPr>
          <w:rFonts w:ascii="Times New Roman" w:hAnsi="Times New Roman" w:cs="Times New Roman"/>
          <w:sz w:val="28"/>
          <w:szCs w:val="28"/>
        </w:rPr>
        <w:t>etteratura</w:t>
      </w:r>
      <w:proofErr w:type="spellEnd"/>
      <w:r w:rsidR="0082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fornisce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strumenti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osservazione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misurare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822F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82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82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specialmente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nell'ambito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82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="0082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0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teoria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dell'attaccamento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 Come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accennato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precedenza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dibattito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ancora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aperto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3976F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3976FB">
        <w:rPr>
          <w:rFonts w:ascii="Times New Roman" w:hAnsi="Times New Roman" w:cs="Times New Roman"/>
          <w:sz w:val="28"/>
          <w:szCs w:val="28"/>
        </w:rPr>
        <w:t>teorizzazioni</w:t>
      </w:r>
      <w:proofErr w:type="spell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FB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variano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formulazione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costrutto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Mesman</w:t>
      </w:r>
      <w:proofErr w:type="spell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ed Emmen, 2013). Lo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strumento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FB">
        <w:rPr>
          <w:rFonts w:ascii="Times New Roman" w:hAnsi="Times New Roman" w:cs="Times New Roman"/>
          <w:sz w:val="28"/>
          <w:szCs w:val="28"/>
        </w:rPr>
        <w:t>dell</w:t>
      </w:r>
      <w:r w:rsidRPr="00F071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attualmente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fase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validazione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creato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valutare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l'interazione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</w:t>
      </w:r>
      <w:r w:rsidR="00B1047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diade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genitore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>-</w:t>
      </w:r>
      <w:r w:rsidRPr="00F07166">
        <w:rPr>
          <w:rFonts w:ascii="Times New Roman" w:hAnsi="Times New Roman" w:cs="Times New Roman"/>
          <w:sz w:val="28"/>
          <w:szCs w:val="28"/>
        </w:rPr>
        <w:t xml:space="preserve">bambino con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autismo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base del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approccio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teorico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 w:rsidR="00B10472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terapeutico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focalizzato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corpo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1047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658A1">
        <w:rPr>
          <w:rFonts w:ascii="Times New Roman" w:hAnsi="Times New Roman" w:cs="Times New Roman"/>
          <w:sz w:val="28"/>
          <w:szCs w:val="28"/>
        </w:rPr>
        <w:t>sul</w:t>
      </w:r>
      <w:r w:rsidR="00B10472">
        <w:rPr>
          <w:rFonts w:ascii="Times New Roman" w:hAnsi="Times New Roman" w:cs="Times New Roman"/>
          <w:sz w:val="28"/>
          <w:szCs w:val="28"/>
        </w:rPr>
        <w:t>l’</w:t>
      </w:r>
      <w:r w:rsidRPr="00F07166">
        <w:rPr>
          <w:rFonts w:ascii="Times New Roman" w:hAnsi="Times New Roman" w:cs="Times New Roman"/>
          <w:sz w:val="28"/>
          <w:szCs w:val="28"/>
        </w:rPr>
        <w:t>elaborazione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sensoriale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bambini,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volto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promuovere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responsivi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segnali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72">
        <w:rPr>
          <w:rFonts w:ascii="Times New Roman" w:hAnsi="Times New Roman" w:cs="Times New Roman"/>
          <w:sz w:val="28"/>
          <w:szCs w:val="28"/>
        </w:rPr>
        <w:t>altrui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comprendendoli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rispondendo</w:t>
      </w:r>
      <w:proofErr w:type="spellEnd"/>
      <w:r w:rsidR="00B1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appropriatamente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essi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</w:t>
      </w:r>
      <w:r w:rsidR="000F5F22">
        <w:rPr>
          <w:rFonts w:ascii="Times New Roman" w:hAnsi="Times New Roman" w:cs="Times New Roman"/>
          <w:sz w:val="28"/>
          <w:szCs w:val="28"/>
        </w:rPr>
        <w:t xml:space="preserve">Di Renzo, </w:t>
      </w:r>
      <w:r w:rsidRPr="00F07166">
        <w:rPr>
          <w:rFonts w:ascii="Times New Roman" w:hAnsi="Times New Roman" w:cs="Times New Roman"/>
          <w:sz w:val="28"/>
          <w:szCs w:val="28"/>
        </w:rPr>
        <w:t xml:space="preserve">2017). Per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superare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limitazioni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F8">
        <w:rPr>
          <w:rFonts w:ascii="Times New Roman" w:hAnsi="Times New Roman" w:cs="Times New Roman"/>
          <w:sz w:val="28"/>
          <w:szCs w:val="28"/>
        </w:rPr>
        <w:t>futur</w:t>
      </w:r>
      <w:r w:rsidR="001658A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coinvolgere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ampio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eterogeneo</w:t>
      </w:r>
      <w:proofErr w:type="spellEnd"/>
      <w:r w:rsidR="001E07F8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 w:rsidR="001E07F8">
        <w:rPr>
          <w:rFonts w:ascii="Times New Roman" w:hAnsi="Times New Roman" w:cs="Times New Roman"/>
          <w:sz w:val="28"/>
          <w:szCs w:val="28"/>
        </w:rPr>
        <w:t>d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includere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misurazioni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aggiuntive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F8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="001E07F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r w:rsidR="001E07F8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</w:p>
    <w:p w14:paraId="25A3F105" w14:textId="73C96C35" w:rsidR="00F07166" w:rsidRDefault="00F07166" w:rsidP="005C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Inoltre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5C35D3">
        <w:rPr>
          <w:rFonts w:ascii="Times New Roman" w:hAnsi="Times New Roman" w:cs="Times New Roman"/>
          <w:sz w:val="28"/>
          <w:szCs w:val="28"/>
        </w:rPr>
        <w:t>dat</w:t>
      </w:r>
      <w:r w:rsidRPr="00F07166">
        <w:rPr>
          <w:rFonts w:ascii="Times New Roman" w:hAnsi="Times New Roman" w:cs="Times New Roman"/>
          <w:sz w:val="28"/>
          <w:szCs w:val="28"/>
        </w:rPr>
        <w:t xml:space="preserve">a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mancanza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t>d</w:t>
      </w:r>
      <w:r w:rsidRPr="00F07166">
        <w:rPr>
          <w:rFonts w:ascii="Times New Roman" w:hAnsi="Times New Roman" w:cs="Times New Roman"/>
          <w:sz w:val="28"/>
          <w:szCs w:val="28"/>
        </w:rPr>
        <w:t>e</w:t>
      </w:r>
      <w:r w:rsidR="005C35D3">
        <w:rPr>
          <w:rFonts w:ascii="Times New Roman" w:hAnsi="Times New Roman" w:cs="Times New Roman"/>
          <w:sz w:val="28"/>
          <w:szCs w:val="28"/>
        </w:rPr>
        <w:t xml:space="preserve">l bambino e </w:t>
      </w:r>
      <w:proofErr w:type="spellStart"/>
      <w:r w:rsidR="005C35D3">
        <w:rPr>
          <w:rFonts w:ascii="Times New Roman" w:hAnsi="Times New Roman" w:cs="Times New Roman"/>
          <w:sz w:val="28"/>
          <w:szCs w:val="28"/>
        </w:rPr>
        <w:t>del</w:t>
      </w:r>
      <w:r w:rsidRPr="00F0716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salute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mentale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5C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futura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indagare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r w:rsidR="000F5F22">
        <w:rPr>
          <w:rFonts w:ascii="Times New Roman" w:hAnsi="Times New Roman" w:cs="Times New Roman"/>
          <w:sz w:val="28"/>
          <w:szCs w:val="28"/>
        </w:rPr>
        <w:t>e</w:t>
      </w:r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l'accettazione</w:t>
      </w:r>
      <w:proofErr w:type="spellEnd"/>
      <w:r w:rsidRPr="000F5F22">
        <w:rPr>
          <w:rFonts w:ascii="Times New Roman" w:hAnsi="Times New Roman" w:cs="Times New Roman"/>
          <w:sz w:val="28"/>
          <w:szCs w:val="28"/>
        </w:rPr>
        <w:t xml:space="preserve"> del</w:t>
      </w:r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0F5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l’insightfulness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r w:rsidRPr="000F5F22">
        <w:rPr>
          <w:rFonts w:ascii="Times New Roman" w:hAnsi="Times New Roman" w:cs="Times New Roman"/>
          <w:sz w:val="28"/>
          <w:szCs w:val="28"/>
        </w:rPr>
        <w:t>e</w:t>
      </w:r>
      <w:r w:rsidR="005C35D3" w:rsidRPr="000F5F22">
        <w:rPr>
          <w:rFonts w:ascii="Times New Roman" w:hAnsi="Times New Roman" w:cs="Times New Roman"/>
          <w:sz w:val="28"/>
          <w:szCs w:val="28"/>
        </w:rPr>
        <w:t xml:space="preserve"> la</w:t>
      </w:r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>.</w:t>
      </w:r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Infine</w:t>
      </w:r>
      <w:proofErr w:type="spellEnd"/>
      <w:r w:rsidRPr="000F5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vogliamo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segnalare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uteriori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limitazioni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l’uso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di un</w:t>
      </w:r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F22">
        <w:rPr>
          <w:rFonts w:ascii="Times New Roman" w:hAnsi="Times New Roman" w:cs="Times New Roman"/>
          <w:sz w:val="28"/>
          <w:szCs w:val="28"/>
        </w:rPr>
        <w:t>disegno</w:t>
      </w:r>
      <w:proofErr w:type="spellEnd"/>
      <w:r w:rsidRPr="000F5F22">
        <w:rPr>
          <w:rFonts w:ascii="Times New Roman" w:hAnsi="Times New Roman" w:cs="Times New Roman"/>
          <w:sz w:val="28"/>
          <w:szCs w:val="28"/>
        </w:rPr>
        <w:t xml:space="preserve"> </w:t>
      </w:r>
      <w:r w:rsidR="005C35D3" w:rsidRPr="000F5F22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 w:rsidRPr="000F5F22">
        <w:rPr>
          <w:rFonts w:ascii="Times New Roman" w:hAnsi="Times New Roman" w:cs="Times New Roman"/>
          <w:sz w:val="28"/>
          <w:szCs w:val="28"/>
        </w:rPr>
        <w:t>trasversale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, </w:t>
      </w:r>
      <w:r w:rsidR="005C35D3" w:rsidRPr="000F5F22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variabili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categoriali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piuttosto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continue, </w:t>
      </w:r>
      <w:r w:rsidR="000F5F2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5C35D3" w:rsidRP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D3" w:rsidRPr="000F5F22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="005C35D3">
        <w:rPr>
          <w:rFonts w:ascii="Times New Roman" w:hAnsi="Times New Roman" w:cs="Times New Roman"/>
          <w:sz w:val="28"/>
          <w:szCs w:val="28"/>
        </w:rPr>
        <w:t xml:space="preserve"> bambino.</w:t>
      </w:r>
    </w:p>
    <w:p w14:paraId="2B5A301B" w14:textId="3DF44623" w:rsidR="005C35D3" w:rsidRDefault="005C35D3" w:rsidP="005C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38DBF" w14:textId="77777777" w:rsidR="005C35D3" w:rsidRDefault="005C35D3" w:rsidP="005C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65F9C5" w14:textId="57D1BAD7" w:rsidR="00F07166" w:rsidRPr="005C35D3" w:rsidRDefault="00F07166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35D3">
        <w:rPr>
          <w:rFonts w:ascii="Times New Roman" w:hAnsi="Times New Roman" w:cs="Times New Roman"/>
          <w:b/>
          <w:bCs/>
          <w:sz w:val="28"/>
          <w:szCs w:val="28"/>
        </w:rPr>
        <w:t>Conclusioni</w:t>
      </w:r>
      <w:proofErr w:type="spellEnd"/>
    </w:p>
    <w:p w14:paraId="2A4FDEEC" w14:textId="68668311" w:rsidR="006261CA" w:rsidRPr="006261CA" w:rsidRDefault="006261CA" w:rsidP="00626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1C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presentati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studio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forniscono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spunti</w:t>
      </w:r>
      <w:proofErr w:type="spellEnd"/>
      <w:r w:rsidR="00DD3333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 xml:space="preserve">in un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potenziale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lavoro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clinico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con le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di</w:t>
      </w:r>
      <w:r w:rsidR="009A3B72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 xml:space="preserve">bambini con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Studiare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di insightfulness e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l’accettazione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="00FB415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disturb</w:t>
      </w:r>
      <w:r w:rsidR="00FB41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del bambino ha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arric</w:t>
      </w:r>
      <w:r w:rsidR="00BD7E78">
        <w:rPr>
          <w:rFonts w:ascii="Times New Roman" w:hAnsi="Times New Roman" w:cs="Times New Roman"/>
          <w:sz w:val="28"/>
          <w:szCs w:val="28"/>
        </w:rPr>
        <w:t>c</w:t>
      </w:r>
      <w:r w:rsidR="00D80499">
        <w:rPr>
          <w:rFonts w:ascii="Times New Roman" w:hAnsi="Times New Roman" w:cs="Times New Roman"/>
          <w:sz w:val="28"/>
          <w:szCs w:val="28"/>
        </w:rPr>
        <w:t>hito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la nostra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comprensione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processi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base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interazioni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genitore-figlio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aspetti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dovrebbero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affrontat</w:t>
      </w:r>
      <w:r w:rsidR="00D804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attraverso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programmi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specifici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>.</w:t>
      </w:r>
    </w:p>
    <w:p w14:paraId="017C21D7" w14:textId="1E277344" w:rsidR="006261CA" w:rsidRDefault="006261CA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All'I</w:t>
      </w:r>
      <w:r w:rsidR="00D80499">
        <w:rPr>
          <w:rFonts w:ascii="Times New Roman" w:hAnsi="Times New Roman" w:cs="Times New Roman"/>
          <w:sz w:val="28"/>
          <w:szCs w:val="28"/>
        </w:rPr>
        <w:t>stituto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Ortofonologia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="000F5F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5F22">
        <w:rPr>
          <w:rFonts w:ascii="Times New Roman" w:hAnsi="Times New Roman" w:cs="Times New Roman"/>
          <w:sz w:val="28"/>
          <w:szCs w:val="28"/>
        </w:rPr>
        <w:t>IdO</w:t>
      </w:r>
      <w:proofErr w:type="spellEnd"/>
      <w:r w:rsidR="000F5F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sostegno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psicologico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C450A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C4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AA">
        <w:rPr>
          <w:rFonts w:ascii="Times New Roman" w:hAnsi="Times New Roman" w:cs="Times New Roman"/>
          <w:sz w:val="28"/>
          <w:szCs w:val="28"/>
        </w:rPr>
        <w:t>integrante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r w:rsidR="00C450AA">
        <w:rPr>
          <w:rFonts w:ascii="Times New Roman" w:hAnsi="Times New Roman" w:cs="Times New Roman"/>
          <w:sz w:val="28"/>
          <w:szCs w:val="28"/>
        </w:rPr>
        <w:t>d</w:t>
      </w:r>
      <w:r w:rsidRPr="006261CA">
        <w:rPr>
          <w:rFonts w:ascii="Times New Roman" w:hAnsi="Times New Roman" w:cs="Times New Roman"/>
          <w:sz w:val="28"/>
          <w:szCs w:val="28"/>
        </w:rPr>
        <w:t>el</w:t>
      </w:r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>D.E.R.B.B.I.</w:t>
      </w:r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noto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esteso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come </w:t>
      </w:r>
      <w:r w:rsidR="00C85128" w:rsidRPr="00C85128">
        <w:rPr>
          <w:rFonts w:ascii="Times New Roman" w:hAnsi="Times New Roman" w:cs="Times New Roman"/>
          <w:sz w:val="28"/>
          <w:szCs w:val="28"/>
        </w:rPr>
        <w:t>Developmental, Emotional Regulation and</w:t>
      </w:r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r w:rsidR="00C85128" w:rsidRPr="00C85128">
        <w:rPr>
          <w:rFonts w:ascii="Times New Roman" w:hAnsi="Times New Roman" w:cs="Times New Roman"/>
          <w:sz w:val="28"/>
          <w:szCs w:val="28"/>
        </w:rPr>
        <w:t>Body-Based Intervention</w:t>
      </w:r>
      <w:r w:rsidRPr="006261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all'interno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del Turtle Project</w:t>
      </w:r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>(</w:t>
      </w:r>
      <w:r w:rsidR="00C85128">
        <w:rPr>
          <w:rFonts w:ascii="Times New Roman" w:hAnsi="Times New Roman" w:cs="Times New Roman"/>
          <w:sz w:val="28"/>
          <w:szCs w:val="28"/>
        </w:rPr>
        <w:t xml:space="preserve">Di Renzo et al., </w:t>
      </w:r>
      <w:r w:rsidRPr="006261CA">
        <w:rPr>
          <w:rFonts w:ascii="Times New Roman" w:hAnsi="Times New Roman" w:cs="Times New Roman"/>
          <w:sz w:val="28"/>
          <w:szCs w:val="28"/>
        </w:rPr>
        <w:t xml:space="preserve">2016). Il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progetto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combina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vari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interventi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offert</w:t>
      </w:r>
      <w:r w:rsidR="00D804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a bambini e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compresa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>(</w:t>
      </w:r>
      <w:r w:rsidR="00C85128">
        <w:rPr>
          <w:rFonts w:ascii="Times New Roman" w:hAnsi="Times New Roman" w:cs="Times New Roman"/>
          <w:sz w:val="28"/>
          <w:szCs w:val="28"/>
        </w:rPr>
        <w:t xml:space="preserve">Di Renzo et al., </w:t>
      </w:r>
      <w:r w:rsidRPr="006261CA">
        <w:rPr>
          <w:rFonts w:ascii="Times New Roman" w:hAnsi="Times New Roman" w:cs="Times New Roman"/>
          <w:sz w:val="28"/>
          <w:szCs w:val="28"/>
        </w:rPr>
        <w:t xml:space="preserve">2019),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counselling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sessioni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cliniche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D804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8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professionisti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lavorano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bambino,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seminari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tematici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e</w:t>
      </w:r>
      <w:r w:rsidR="00D80499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esperienziali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B6E">
        <w:rPr>
          <w:rFonts w:ascii="Times New Roman" w:hAnsi="Times New Roman" w:cs="Times New Roman"/>
          <w:sz w:val="28"/>
          <w:szCs w:val="28"/>
        </w:rPr>
        <w:t>sedute</w:t>
      </w:r>
      <w:proofErr w:type="spellEnd"/>
      <w:r w:rsidR="0049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– bambino</w:t>
      </w:r>
      <w:r w:rsidR="00494B6E">
        <w:rPr>
          <w:rFonts w:ascii="Times New Roman" w:hAnsi="Times New Roman" w:cs="Times New Roman"/>
          <w:sz w:val="28"/>
          <w:szCs w:val="28"/>
        </w:rPr>
        <w:t xml:space="preserve"> </w:t>
      </w:r>
      <w:r w:rsidRPr="006261CA">
        <w:rPr>
          <w:rFonts w:ascii="Times New Roman" w:hAnsi="Times New Roman" w:cs="Times New Roman"/>
          <w:sz w:val="28"/>
          <w:szCs w:val="28"/>
        </w:rPr>
        <w:t>e</w:t>
      </w:r>
      <w:r w:rsidR="0049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6E">
        <w:rPr>
          <w:rFonts w:ascii="Times New Roman" w:hAnsi="Times New Roman" w:cs="Times New Roman"/>
          <w:sz w:val="28"/>
          <w:szCs w:val="28"/>
        </w:rPr>
        <w:t>incontri</w:t>
      </w:r>
      <w:proofErr w:type="spellEnd"/>
      <w:r w:rsidR="00494B6E">
        <w:rPr>
          <w:rFonts w:ascii="Times New Roman" w:hAnsi="Times New Roman" w:cs="Times New Roman"/>
          <w:sz w:val="28"/>
          <w:szCs w:val="28"/>
        </w:rPr>
        <w:t xml:space="preserve"> con</w:t>
      </w:r>
      <w:r w:rsidRPr="0062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6261C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261CA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="009C4001">
        <w:rPr>
          <w:rFonts w:ascii="Times New Roman" w:hAnsi="Times New Roman" w:cs="Times New Roman"/>
          <w:sz w:val="28"/>
          <w:szCs w:val="28"/>
        </w:rPr>
        <w:t xml:space="preserve"> (Di Renzo et al., 2020a)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A3E84" w14:textId="55BB9448" w:rsidR="00F07166" w:rsidRPr="00F07166" w:rsidRDefault="00F07166" w:rsidP="00C8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L'importanza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avviare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</w:t>
      </w:r>
      <w:r w:rsidR="00862DE5">
        <w:rPr>
          <w:rFonts w:ascii="Times New Roman" w:hAnsi="Times New Roman" w:cs="Times New Roman"/>
          <w:sz w:val="28"/>
          <w:szCs w:val="28"/>
        </w:rPr>
        <w:t>ostenere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DE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processo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86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accettazione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relativa</w:t>
      </w:r>
      <w:r w:rsidR="00862DE5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 (</w:t>
      </w:r>
      <w:r w:rsidR="00C85128" w:rsidRPr="00C85128">
        <w:rPr>
          <w:rFonts w:ascii="Times New Roman" w:hAnsi="Times New Roman" w:cs="Times New Roman"/>
          <w:sz w:val="28"/>
          <w:szCs w:val="28"/>
        </w:rPr>
        <w:t>Guerriero</w:t>
      </w:r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r w:rsidR="00C85128" w:rsidRPr="00C85128">
        <w:rPr>
          <w:rFonts w:ascii="Times New Roman" w:hAnsi="Times New Roman" w:cs="Times New Roman"/>
          <w:sz w:val="28"/>
          <w:szCs w:val="28"/>
        </w:rPr>
        <w:t>et al., 2017a,</w:t>
      </w:r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r w:rsidR="00C85128" w:rsidRPr="00C85128">
        <w:rPr>
          <w:rFonts w:ascii="Times New Roman" w:hAnsi="Times New Roman" w:cs="Times New Roman"/>
          <w:sz w:val="28"/>
          <w:szCs w:val="28"/>
        </w:rPr>
        <w:t xml:space="preserve">b; Guerriero </w:t>
      </w:r>
      <w:r w:rsidR="00C85128">
        <w:rPr>
          <w:rFonts w:ascii="Times New Roman" w:hAnsi="Times New Roman" w:cs="Times New Roman"/>
          <w:sz w:val="28"/>
          <w:szCs w:val="28"/>
        </w:rPr>
        <w:t>e</w:t>
      </w:r>
      <w:r w:rsidR="00C85128" w:rsidRPr="00C8512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85128" w:rsidRPr="00C85128">
        <w:rPr>
          <w:rFonts w:ascii="Times New Roman" w:hAnsi="Times New Roman" w:cs="Times New Roman"/>
          <w:sz w:val="28"/>
          <w:szCs w:val="28"/>
        </w:rPr>
        <w:t>Folco</w:t>
      </w:r>
      <w:proofErr w:type="spellEnd"/>
      <w:r w:rsidR="00C85128" w:rsidRPr="00C85128">
        <w:rPr>
          <w:rFonts w:ascii="Times New Roman" w:hAnsi="Times New Roman" w:cs="Times New Roman"/>
          <w:sz w:val="28"/>
          <w:szCs w:val="28"/>
        </w:rPr>
        <w:t xml:space="preserve">, 2017; </w:t>
      </w:r>
      <w:r w:rsidRPr="00F07166">
        <w:rPr>
          <w:rFonts w:ascii="Times New Roman" w:hAnsi="Times New Roman" w:cs="Times New Roman"/>
          <w:sz w:val="28"/>
          <w:szCs w:val="28"/>
        </w:rPr>
        <w:t xml:space="preserve">Freda et al., 2019;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Waizbard-Bartov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et al., 2019) e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all’insightful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promuovere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esperienze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relazionali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determina</w:t>
      </w:r>
      <w:r w:rsidR="00334AD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“modo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” del bambino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è</w:t>
      </w:r>
      <w:r w:rsidR="00334AD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strettamente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connesso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agli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aspetti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verbali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genitoriale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particolare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r w:rsidR="00C85128">
        <w:rPr>
          <w:rFonts w:ascii="Times New Roman" w:hAnsi="Times New Roman" w:cs="Times New Roman"/>
          <w:sz w:val="28"/>
          <w:szCs w:val="28"/>
        </w:rPr>
        <w:t xml:space="preserve">Di Renzo, </w:t>
      </w:r>
      <w:r w:rsidRPr="00F07166">
        <w:rPr>
          <w:rFonts w:ascii="Times New Roman" w:hAnsi="Times New Roman" w:cs="Times New Roman"/>
          <w:sz w:val="28"/>
          <w:szCs w:val="28"/>
        </w:rPr>
        <w:t>2017). Secondo</w:t>
      </w:r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Trevarthen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Delafield-Butt (2013),</w:t>
      </w:r>
      <w:r w:rsidR="00B2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comunicazion</w:t>
      </w:r>
      <w:r w:rsidR="00334AD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sintonizzat</w:t>
      </w:r>
      <w:r w:rsidR="00334AD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r w:rsidR="00334ADF">
        <w:rPr>
          <w:rFonts w:ascii="Times New Roman" w:hAnsi="Times New Roman" w:cs="Times New Roman"/>
          <w:sz w:val="28"/>
          <w:szCs w:val="28"/>
        </w:rPr>
        <w:t xml:space="preserve">responsive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così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schemi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d’azione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>
        <w:rPr>
          <w:rFonts w:ascii="Times New Roman" w:hAnsi="Times New Roman" w:cs="Times New Roman"/>
          <w:sz w:val="28"/>
          <w:szCs w:val="28"/>
        </w:rPr>
        <w:t>appropriat</w:t>
      </w:r>
      <w:r w:rsidR="00B21A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4AD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34ADF" w:rsidRPr="00C85128">
        <w:rPr>
          <w:rFonts w:ascii="Times New Roman" w:hAnsi="Times New Roman" w:cs="Times New Roman"/>
          <w:sz w:val="28"/>
          <w:szCs w:val="28"/>
        </w:rPr>
        <w:t>sensibili</w:t>
      </w:r>
      <w:proofErr w:type="spellEnd"/>
      <w:r w:rsidR="00334ADF"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possono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3F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="00B64A3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64A3F">
        <w:rPr>
          <w:rFonts w:ascii="Times New Roman" w:hAnsi="Times New Roman" w:cs="Times New Roman"/>
          <w:sz w:val="28"/>
          <w:szCs w:val="28"/>
        </w:rPr>
        <w:t>valore</w:t>
      </w:r>
      <w:proofErr w:type="spellEnd"/>
      <w:r w:rsidR="00B6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3F">
        <w:rPr>
          <w:rFonts w:ascii="Times New Roman" w:hAnsi="Times New Roman" w:cs="Times New Roman"/>
          <w:sz w:val="28"/>
          <w:szCs w:val="28"/>
        </w:rPr>
        <w:t>compensativo</w:t>
      </w:r>
      <w:proofErr w:type="spellEnd"/>
      <w:r w:rsidR="00334ADF"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DF" w:rsidRPr="00C85128">
        <w:rPr>
          <w:rFonts w:ascii="Times New Roman" w:hAnsi="Times New Roman" w:cs="Times New Roman"/>
          <w:sz w:val="28"/>
          <w:szCs w:val="28"/>
        </w:rPr>
        <w:t>ne</w:t>
      </w:r>
      <w:r w:rsidRPr="00C851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sperimentano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ripetizione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di</w:t>
      </w:r>
      <w:r w:rsidR="00334ADF"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tentativi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incerti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ansio</w:t>
      </w:r>
      <w:r w:rsidR="00334ADF" w:rsidRPr="00C85128">
        <w:rPr>
          <w:rFonts w:ascii="Times New Roman" w:hAnsi="Times New Roman" w:cs="Times New Roman"/>
          <w:sz w:val="28"/>
          <w:szCs w:val="28"/>
        </w:rPr>
        <w:t>geni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sintonizzazione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psicomotoria</w:t>
      </w:r>
      <w:proofErr w:type="spellEnd"/>
      <w:r w:rsidR="00334ADF"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D67" w:rsidRPr="00C85128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="00C55D67" w:rsidRPr="00C85128"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con le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esperienze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percettive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motorie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BE8" w:rsidRPr="00C85128">
        <w:rPr>
          <w:rFonts w:ascii="Times New Roman" w:hAnsi="Times New Roman" w:cs="Times New Roman"/>
          <w:sz w:val="28"/>
          <w:szCs w:val="28"/>
        </w:rPr>
        <w:t>diventano</w:t>
      </w:r>
      <w:proofErr w:type="spellEnd"/>
      <w:r w:rsidR="00321BE8" w:rsidRPr="00C85128">
        <w:rPr>
          <w:rFonts w:ascii="Times New Roman" w:hAnsi="Times New Roman" w:cs="Times New Roman"/>
          <w:sz w:val="28"/>
          <w:szCs w:val="28"/>
        </w:rPr>
        <w:t xml:space="preserve"> confuse</w:t>
      </w:r>
      <w:r w:rsidR="00321BE8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LaGasse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Hardy, 2013). </w:t>
      </w:r>
      <w:proofErr w:type="spellStart"/>
      <w:r w:rsidR="00D80637">
        <w:rPr>
          <w:rFonts w:ascii="Times New Roman" w:hAnsi="Times New Roman" w:cs="Times New Roman"/>
          <w:sz w:val="28"/>
          <w:szCs w:val="28"/>
        </w:rPr>
        <w:t>All</w:t>
      </w:r>
      <w:r w:rsidRPr="00F071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base di </w:t>
      </w:r>
      <w:r w:rsidR="00D80637">
        <w:rPr>
          <w:rFonts w:ascii="Times New Roman" w:hAnsi="Times New Roman" w:cs="Times New Roman"/>
          <w:sz w:val="28"/>
          <w:szCs w:val="28"/>
        </w:rPr>
        <w:t>tale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ipotesi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D80637">
        <w:rPr>
          <w:rFonts w:ascii="Times New Roman" w:hAnsi="Times New Roman" w:cs="Times New Roman"/>
          <w:sz w:val="28"/>
          <w:szCs w:val="28"/>
        </w:rPr>
        <w:t xml:space="preserve">vi </w:t>
      </w:r>
      <w:r w:rsidRPr="00F07166">
        <w:rPr>
          <w:rFonts w:ascii="Times New Roman" w:hAnsi="Times New Roman" w:cs="Times New Roman"/>
          <w:sz w:val="28"/>
          <w:szCs w:val="28"/>
        </w:rPr>
        <w:t>è</w:t>
      </w:r>
      <w:r w:rsidR="00D806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0637">
        <w:rPr>
          <w:rFonts w:ascii="Times New Roman" w:hAnsi="Times New Roman" w:cs="Times New Roman"/>
          <w:sz w:val="28"/>
          <w:szCs w:val="28"/>
        </w:rPr>
        <w:t>considerazione</w:t>
      </w:r>
      <w:proofErr w:type="spellEnd"/>
      <w:r w:rsidR="00D80637">
        <w:rPr>
          <w:rFonts w:ascii="Times New Roman" w:hAnsi="Times New Roman" w:cs="Times New Roman"/>
          <w:sz w:val="28"/>
          <w:szCs w:val="28"/>
        </w:rPr>
        <w:t xml:space="preserve"> di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D80637">
        <w:rPr>
          <w:rFonts w:ascii="Times New Roman" w:hAnsi="Times New Roman" w:cs="Times New Roman"/>
          <w:sz w:val="28"/>
          <w:szCs w:val="28"/>
        </w:rPr>
        <w:t>una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stretta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37">
        <w:rPr>
          <w:rFonts w:ascii="Times New Roman" w:hAnsi="Times New Roman" w:cs="Times New Roman"/>
          <w:sz w:val="28"/>
          <w:szCs w:val="28"/>
        </w:rPr>
        <w:t>funzione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diadic</w:t>
      </w:r>
      <w:r w:rsidR="00D8063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genitorial</w:t>
      </w:r>
      <w:r w:rsidR="00D8063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specific</w:t>
      </w:r>
      <w:r w:rsidR="00D8063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formazione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</w:t>
      </w:r>
      <w:r w:rsidR="00D80637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struttura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psichica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80637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autoregolazione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del bambino</w:t>
      </w:r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>(Beebe et al., 1999).</w:t>
      </w:r>
    </w:p>
    <w:p w14:paraId="3FC38099" w14:textId="4E67FF49" w:rsidR="00F07166" w:rsidRDefault="00F07166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risultati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 ci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aiutano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</w:t>
      </w:r>
      <w:r w:rsidR="005327FE">
        <w:rPr>
          <w:rFonts w:ascii="Times New Roman" w:hAnsi="Times New Roman" w:cs="Times New Roman"/>
          <w:sz w:val="28"/>
          <w:szCs w:val="28"/>
        </w:rPr>
        <w:t>omprendere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="000D5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alcune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discrepanze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="0053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D5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potrebbe</w:t>
      </w:r>
      <w:r w:rsidR="006A7DFF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6A7DFF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dare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indicazioni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utili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pianificazione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interventi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per</w:t>
      </w:r>
      <w:r w:rsidR="006A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generi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</w:t>
      </w:r>
      <w:r w:rsidR="006A7DFF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oggi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solo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pochi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FF">
        <w:rPr>
          <w:rFonts w:ascii="Times New Roman" w:hAnsi="Times New Roman" w:cs="Times New Roman"/>
          <w:sz w:val="28"/>
          <w:szCs w:val="28"/>
        </w:rPr>
        <w:t>preso</w:t>
      </w:r>
      <w:proofErr w:type="spellEnd"/>
      <w:r w:rsidR="006A7D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A7DFF">
        <w:rPr>
          <w:rFonts w:ascii="Times New Roman" w:hAnsi="Times New Roman" w:cs="Times New Roman"/>
          <w:sz w:val="28"/>
          <w:szCs w:val="28"/>
        </w:rPr>
        <w:t>esame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esigenze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6A7DFF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6A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bambini con</w:t>
      </w:r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="006A7DFF">
        <w:rPr>
          <w:rFonts w:ascii="Times New Roman" w:hAnsi="Times New Roman" w:cs="Times New Roman"/>
          <w:sz w:val="28"/>
          <w:szCs w:val="28"/>
        </w:rPr>
        <w:t>,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prestando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particolare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attenzione</w:t>
      </w:r>
      <w:proofErr w:type="spellEnd"/>
      <w:r w:rsidR="005327FE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r w:rsidR="00B92D84">
        <w:rPr>
          <w:rFonts w:ascii="Times New Roman" w:hAnsi="Times New Roman" w:cs="Times New Roman"/>
          <w:sz w:val="28"/>
          <w:szCs w:val="28"/>
        </w:rPr>
        <w:t>al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coinvolgimento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terapia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B92D84">
        <w:rPr>
          <w:rFonts w:ascii="Times New Roman" w:hAnsi="Times New Roman" w:cs="Times New Roman"/>
          <w:sz w:val="28"/>
          <w:szCs w:val="28"/>
        </w:rPr>
        <w:t xml:space="preserve">del bambino ed al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coinvolgimento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diretto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percorso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d’</w:t>
      </w:r>
      <w:r w:rsidRPr="00F07166">
        <w:rPr>
          <w:rFonts w:ascii="Times New Roman" w:hAnsi="Times New Roman" w:cs="Times New Roman"/>
          <w:sz w:val="28"/>
          <w:szCs w:val="28"/>
        </w:rPr>
        <w:t>intervento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(Hartley e Schultz, </w:t>
      </w:r>
      <w:r w:rsidRPr="00F07166">
        <w:rPr>
          <w:rFonts w:ascii="Times New Roman" w:hAnsi="Times New Roman" w:cs="Times New Roman"/>
          <w:sz w:val="28"/>
          <w:szCs w:val="28"/>
        </w:rPr>
        <w:lastRenderedPageBreak/>
        <w:t>2015;</w:t>
      </w:r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Rankin et al., 2019). Nel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studio,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documentato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B92D84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84">
        <w:rPr>
          <w:rFonts w:ascii="Times New Roman" w:hAnsi="Times New Roman" w:cs="Times New Roman"/>
          <w:sz w:val="28"/>
          <w:szCs w:val="28"/>
        </w:rPr>
        <w:t>attiene</w:t>
      </w:r>
      <w:proofErr w:type="spellEnd"/>
      <w:r w:rsidR="00B92D84">
        <w:rPr>
          <w:rFonts w:ascii="Times New Roman" w:hAnsi="Times New Roman" w:cs="Times New Roman"/>
          <w:sz w:val="28"/>
          <w:szCs w:val="28"/>
        </w:rPr>
        <w:t xml:space="preserve"> a</w:t>
      </w:r>
      <w:r w:rsidRPr="00F07166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campione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capaci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di insightful rispetto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6D5A69">
        <w:rPr>
          <w:rFonts w:ascii="Times New Roman" w:hAnsi="Times New Roman" w:cs="Times New Roman"/>
          <w:sz w:val="28"/>
          <w:szCs w:val="28"/>
        </w:rPr>
        <w:t>ai</w:t>
      </w:r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,</w:t>
      </w:r>
      <w:r w:rsidR="00B9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essendo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99">
        <w:rPr>
          <w:rFonts w:ascii="Times New Roman" w:hAnsi="Times New Roman" w:cs="Times New Roman"/>
          <w:sz w:val="28"/>
          <w:szCs w:val="28"/>
        </w:rPr>
        <w:t>dato</w:t>
      </w:r>
      <w:proofErr w:type="spellEnd"/>
      <w:r w:rsidR="00FE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comprensibile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luce del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fatto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mostrano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comportamenti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difficili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gestire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interpretare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come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caso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</w:t>
      </w:r>
      <w:r w:rsidR="006D5A6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bambini con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disturbi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spettro</w:t>
      </w:r>
      <w:proofErr w:type="spellEnd"/>
      <w:r w:rsid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128">
        <w:rPr>
          <w:rFonts w:ascii="Times New Roman" w:hAnsi="Times New Roman" w:cs="Times New Roman"/>
          <w:sz w:val="28"/>
          <w:szCs w:val="28"/>
        </w:rPr>
        <w:t>autistico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l'insight</w:t>
      </w:r>
      <w:r w:rsidR="006D5A69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paterno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risultare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inadeguat</w:t>
      </w:r>
      <w:r w:rsidR="006D5A69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="006D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aspetto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dovrebbe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pertanto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considerato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r w:rsidR="0099304A">
        <w:rPr>
          <w:rFonts w:ascii="Times New Roman" w:hAnsi="Times New Roman" w:cs="Times New Roman"/>
          <w:sz w:val="28"/>
          <w:szCs w:val="28"/>
        </w:rPr>
        <w:t xml:space="preserve">uno </w:t>
      </w:r>
      <w:proofErr w:type="spellStart"/>
      <w:r w:rsidR="0099304A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="0099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obiettiv</w:t>
      </w:r>
      <w:r w:rsidR="009930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principal</w:t>
      </w:r>
      <w:r w:rsidR="009930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9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4A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terapia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gruppo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rivolta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monitorando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tempo </w:t>
      </w:r>
      <w:proofErr w:type="spellStart"/>
      <w:r w:rsidR="00026B03">
        <w:rPr>
          <w:rFonts w:ascii="Times New Roman" w:hAnsi="Times New Roman" w:cs="Times New Roman"/>
          <w:sz w:val="28"/>
          <w:szCs w:val="28"/>
        </w:rPr>
        <w:t>l’</w:t>
      </w:r>
      <w:r w:rsidRPr="00F07166">
        <w:rPr>
          <w:rFonts w:ascii="Times New Roman" w:hAnsi="Times New Roman" w:cs="Times New Roman"/>
          <w:sz w:val="28"/>
          <w:szCs w:val="28"/>
        </w:rPr>
        <w:t>utilità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 tale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approccio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sostenere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capacità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padri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di</w:t>
      </w:r>
      <w:r w:rsidR="00026B03">
        <w:rPr>
          <w:rFonts w:ascii="Times New Roman" w:hAnsi="Times New Roman" w:cs="Times New Roman"/>
          <w:sz w:val="28"/>
          <w:szCs w:val="28"/>
        </w:rPr>
        <w:t xml:space="preserve"> </w:t>
      </w:r>
      <w:r w:rsidR="007F377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26B03">
        <w:rPr>
          <w:rFonts w:ascii="Times New Roman" w:hAnsi="Times New Roman" w:cs="Times New Roman"/>
          <w:sz w:val="28"/>
          <w:szCs w:val="28"/>
        </w:rPr>
        <w:t>v</w:t>
      </w:r>
      <w:r w:rsidRPr="00F07166">
        <w:rPr>
          <w:rFonts w:ascii="Times New Roman" w:hAnsi="Times New Roman" w:cs="Times New Roman"/>
          <w:sz w:val="28"/>
          <w:szCs w:val="28"/>
        </w:rPr>
        <w:t>edere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cose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dal punto di vista del proprio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figlio</w:t>
      </w:r>
      <w:proofErr w:type="spellEnd"/>
      <w:r w:rsidR="007F3773">
        <w:rPr>
          <w:rFonts w:ascii="Times New Roman" w:hAnsi="Times New Roman" w:cs="Times New Roman"/>
          <w:sz w:val="28"/>
          <w:szCs w:val="28"/>
        </w:rPr>
        <w:t>”</w:t>
      </w:r>
      <w:r w:rsidRPr="00F071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 xml:space="preserve"> e</w:t>
      </w:r>
      <w:r w:rsidR="00026B03">
        <w:rPr>
          <w:rFonts w:ascii="Times New Roman" w:hAnsi="Times New Roman" w:cs="Times New Roman"/>
          <w:sz w:val="28"/>
          <w:szCs w:val="28"/>
        </w:rPr>
        <w:t xml:space="preserve"> </w:t>
      </w:r>
      <w:r w:rsidRPr="00F07166">
        <w:rPr>
          <w:rFonts w:ascii="Times New Roman" w:hAnsi="Times New Roman" w:cs="Times New Roman"/>
          <w:sz w:val="28"/>
          <w:szCs w:val="28"/>
        </w:rPr>
        <w:t xml:space="preserve">Oppenheim, 2018, </w:t>
      </w:r>
      <w:proofErr w:type="spellStart"/>
      <w:r w:rsidRPr="00F07166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F07166">
        <w:rPr>
          <w:rFonts w:ascii="Times New Roman" w:hAnsi="Times New Roman" w:cs="Times New Roman"/>
          <w:sz w:val="28"/>
          <w:szCs w:val="28"/>
        </w:rPr>
        <w:t>. 223).</w:t>
      </w:r>
    </w:p>
    <w:p w14:paraId="06B98231" w14:textId="777AFDEC" w:rsidR="00C85128" w:rsidRDefault="00C85128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C2C30" w14:textId="77777777" w:rsidR="008A0892" w:rsidRDefault="008A0892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353B7" w14:textId="2A470359" w:rsidR="00C85128" w:rsidRPr="00C85128" w:rsidRDefault="00C85128" w:rsidP="00F07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5128">
        <w:rPr>
          <w:rFonts w:ascii="Times New Roman" w:hAnsi="Times New Roman" w:cs="Times New Roman"/>
          <w:b/>
          <w:bCs/>
          <w:sz w:val="28"/>
          <w:szCs w:val="28"/>
        </w:rPr>
        <w:t>Ringraziamenti</w:t>
      </w:r>
      <w:proofErr w:type="spellEnd"/>
    </w:p>
    <w:p w14:paraId="0158326C" w14:textId="730978F4" w:rsidR="00C85128" w:rsidRDefault="00C85128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Vigliamo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ringraziare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bambini </w:t>
      </w:r>
      <w:proofErr w:type="spellStart"/>
      <w:r>
        <w:rPr>
          <w:rFonts w:ascii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partecipato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721F07" w14:textId="04E8052F" w:rsidR="00C85128" w:rsidRDefault="00C85128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1B8416" w14:textId="77777777" w:rsidR="008A0892" w:rsidRDefault="008A0892" w:rsidP="00F0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718B8" w14:textId="0889666A" w:rsidR="00C85128" w:rsidRPr="00C85128" w:rsidRDefault="00C85128" w:rsidP="00C8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EE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6D2EEE">
        <w:rPr>
          <w:rFonts w:ascii="Times New Roman" w:hAnsi="Times New Roman" w:cs="Times New Roman"/>
          <w:b/>
          <w:bCs/>
          <w:sz w:val="28"/>
          <w:szCs w:val="28"/>
        </w:rPr>
        <w:t>iferimenti</w:t>
      </w:r>
      <w:proofErr w:type="spellEnd"/>
      <w:r w:rsidR="006D2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2EEE">
        <w:rPr>
          <w:rFonts w:ascii="Times New Roman" w:hAnsi="Times New Roman" w:cs="Times New Roman"/>
          <w:b/>
          <w:bCs/>
          <w:sz w:val="28"/>
          <w:szCs w:val="28"/>
        </w:rPr>
        <w:t>bibliografici</w:t>
      </w:r>
      <w:proofErr w:type="spellEnd"/>
    </w:p>
    <w:p w14:paraId="63A4933C" w14:textId="60BFC732" w:rsidR="00C85128" w:rsidRP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>Ainsworth, M. D. S. (1967). Infancy in Uganda: Infant Care and the Growth of Love.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>Baltimore, MD: Johns Hopkins University Press.</w:t>
      </w:r>
    </w:p>
    <w:p w14:paraId="52E47E3D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 xml:space="preserve">Baiocco, R.,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Gattinara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P. C.,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Cioccetti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G., and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Ioverno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, S. (2017). Parents’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>reactions to the diagnosis of Duchenne muscular dystrophy: associations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between resolution, family functioning, and child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problems. J.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Nurs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Res. 25, 455–463.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: 10.1097/JNR.0000000000000186</w:t>
      </w:r>
    </w:p>
    <w:p w14:paraId="7547084D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 xml:space="preserve">Baker, J. K.,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Fenning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R. M., Howland, M. A.,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Baucom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, B. R., Moffitt, J.,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Erath, S. A. (2015). Brief report: a pilot study of parent–child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biobehavioral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synchrony in autism spectrum disorder. J. Autism Dev.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. 45, 4140–4146.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: 10.1007/s10803-015-2528-0</w:t>
      </w:r>
    </w:p>
    <w:p w14:paraId="3226FE1E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 xml:space="preserve">Barak-Levy, Y., and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Atzaba-Poria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, N. A. (2013). Paternal versus maternal coping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styles with child diagnosis of developmental delay. Res. Dev.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. 34, 2040–2046.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: 10.1016/j.ridd.2013.02.026</w:t>
      </w:r>
    </w:p>
    <w:p w14:paraId="603E9E8D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 xml:space="preserve">Beebe, B., Lachman, F., and Jaffe, J. (1999). Le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strutture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d’interazione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madrebambino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e le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rappresentazioni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presimboliche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sé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dell’oggetto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5128">
        <w:rPr>
          <w:rFonts w:ascii="Times New Roman" w:hAnsi="Times New Roman" w:cs="Times New Roman"/>
          <w:sz w:val="28"/>
          <w:szCs w:val="28"/>
        </w:rPr>
        <w:t>icoanalitica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 10, 9–63.</w:t>
      </w:r>
    </w:p>
    <w:p w14:paraId="287B63C3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t xml:space="preserve">Carter, A. S., and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DelCarmen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-Wiggins, R. (Eds.). (2020). The Oxford Handbook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C85128">
        <w:rPr>
          <w:rFonts w:ascii="Times New Roman" w:hAnsi="Times New Roman" w:cs="Times New Roman"/>
          <w:sz w:val="28"/>
          <w:szCs w:val="28"/>
        </w:rPr>
        <w:t>f Infant, Toddler, and Preschool Mental Health Assessment. Oxford Library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>Psychology.</w:t>
      </w:r>
    </w:p>
    <w:p w14:paraId="5B2B8150" w14:textId="77777777" w:rsidR="00C85128" w:rsidRDefault="00C85128" w:rsidP="00C8512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128">
        <w:rPr>
          <w:rFonts w:ascii="Times New Roman" w:hAnsi="Times New Roman" w:cs="Times New Roman"/>
          <w:sz w:val="28"/>
          <w:szCs w:val="28"/>
        </w:rPr>
        <w:t>Colombi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C.,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Tancredi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, R., Persico, A., and Faggioli, R. (2013). ADOS-2 –Autism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Diagnostic Observation Schedule, 2nd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Edn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. Florence: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Hogrefe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.</w:t>
      </w:r>
    </w:p>
    <w:p w14:paraId="5AD5B9BC" w14:textId="77777777" w:rsidR="00DB4D1E" w:rsidRDefault="00C85128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28">
        <w:rPr>
          <w:rFonts w:ascii="Times New Roman" w:hAnsi="Times New Roman" w:cs="Times New Roman"/>
          <w:sz w:val="28"/>
          <w:szCs w:val="28"/>
        </w:rPr>
        <w:lastRenderedPageBreak/>
        <w:t xml:space="preserve">Costa, A. P.,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Steffgen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 xml:space="preserve">, G., and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Vögele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, C. (2019). The role of alexithymia in parent–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>child interaction and in the emotional ability of children with autism spectrum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8">
        <w:rPr>
          <w:rFonts w:ascii="Times New Roman" w:hAnsi="Times New Roman" w:cs="Times New Roman"/>
          <w:sz w:val="28"/>
          <w:szCs w:val="28"/>
        </w:rPr>
        <w:t xml:space="preserve">disorder. Autism Res. 12, 458–468. </w:t>
      </w:r>
      <w:proofErr w:type="spellStart"/>
      <w:r w:rsidRPr="00C8512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C85128">
        <w:rPr>
          <w:rFonts w:ascii="Times New Roman" w:hAnsi="Times New Roman" w:cs="Times New Roman"/>
          <w:sz w:val="28"/>
          <w:szCs w:val="28"/>
        </w:rPr>
        <w:t>: 10.1002/aur.2061</w:t>
      </w:r>
    </w:p>
    <w:p w14:paraId="51813983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Crowell, J.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Keluskar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J., and Gorecki, A. (2019). Parenting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development of children with autism spectrum disorder.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Compr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Psychiatry 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21–29.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10.1016/j.comppsych.2018.11.007</w:t>
      </w:r>
    </w:p>
    <w:p w14:paraId="479EA6D1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Denham, S. A., Bassett, H. H., Thayer, S. K.,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Mincic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M.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Sirotkin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Y. S.,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and Zinsser, K. (2012). Observing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preschoolers’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social–emotional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structure, foundations, and prediction of early school success. J. Genet. Psychol.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173, 246–278.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10.1080/00221325.2011.597457</w:t>
      </w:r>
    </w:p>
    <w:p w14:paraId="3AC367FD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Folco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de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Campora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G.,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Zavattini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G. C. (2016).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Sintonie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dissintonie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legami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precoci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traiettorie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considerazioni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cliniche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contesti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ad alto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per lo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infantile. [Attunement and dis-attunement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early interactions: directions for the assessment and clinical implications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high-risk settings for infant development].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Maltrattamento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abuso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all’infanzia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2, 71–93.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10.3280/MAL2016-002005</w:t>
      </w:r>
    </w:p>
    <w:p w14:paraId="72B22B01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Di Renzo, M. (2017). The theoretical principles of the body-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centered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therapy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promote affective attunement in children with autism spectrum disorder.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B4D1E">
        <w:rPr>
          <w:rFonts w:ascii="Times New Roman" w:hAnsi="Times New Roman" w:cs="Times New Roman"/>
          <w:sz w:val="28"/>
          <w:szCs w:val="28"/>
        </w:rPr>
        <w:t>hav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Brain Sci. 7, 545–556.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10.4236/jbbs.2017.712039</w:t>
      </w:r>
    </w:p>
    <w:p w14:paraId="2F17BD20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Renzo, M., Bianchi 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Castelbianco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F.,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Vanadia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Petrillo,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Racinaro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L., and Rea, M. (2016). From the emotional integration to the cognitive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construction: the developmental approach of Turtle Project in children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Spectrum Disorder. Autism 6, 1–9.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10.4172/2165-7890.1000160</w:t>
      </w:r>
    </w:p>
    <w:p w14:paraId="22BD067A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Renzo, M., 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Castelbianco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F. B., Petrillo,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Racinaro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L., and Rea,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(2015). Assessment of a long-term developmental relationship-based approach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in children with autism spectrum disorder. Psychol. Rep. 117, 26–49.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10.2466/15.10.PR0.117c15z8</w:t>
      </w:r>
    </w:p>
    <w:p w14:paraId="60508C8B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Renzo, M., Guerriero, V.,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Mammarella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V., and Bianchi 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Castelbianco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(2020a). “Developmental interventions for children with Autism Spectru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DB4D1E">
        <w:rPr>
          <w:rFonts w:ascii="Times New Roman" w:hAnsi="Times New Roman" w:cs="Times New Roman"/>
          <w:sz w:val="28"/>
          <w:szCs w:val="28"/>
        </w:rPr>
        <w:t>Disorders: a literature review,” in Understanding Children with Autism Spectrum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Disorders, ed. B. Anne (Nova Book Publisher), 57–105.</w:t>
      </w:r>
    </w:p>
    <w:p w14:paraId="07C1625C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Renzo, M., Guerriero, V., Petrillo,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Racinaro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L.,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Vanadia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E., and Bianchi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Castelbianco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F. (2019). A comprehensive assessment process for children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spectrum disorders. Advances in Autism 6, 95–108.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10.1108/AIA-09-2018-0031</w:t>
      </w:r>
    </w:p>
    <w:p w14:paraId="47ECAB53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Di Renzo,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Vanadia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Petrillo,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Trapolino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Racinaro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L., Rea, M.,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et al. (2020b). A therapeutic approach for ASD: method and outcome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DERBBI–developmental, emotional regulation and body-based intervention.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Int.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Psychoanal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Edu. 12, 59–75.</w:t>
      </w:r>
    </w:p>
    <w:p w14:paraId="78188ADC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lastRenderedPageBreak/>
        <w:t>Dogan, Ý, and Dogan, N. (2015). Usage of the intraclass correlation coefficient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as a measure of dependence in dyadic data. Turk.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Klin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Biostat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7, 119–125.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10.5336/biostatic.2015-46361</w:t>
      </w:r>
    </w:p>
    <w:p w14:paraId="5FD71C06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(2014). Early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attachment and maternal insightfulness predict educational placement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children with autism. Res. Autism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Spectr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8, 958–967.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10.1016/j.rasd.2014.04.012</w:t>
      </w:r>
    </w:p>
    <w:p w14:paraId="617D4A3D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Sher-Censor, E.,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Baransi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N., Amara, K., and Said, M. (2016). Resolution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of the child’s ASD diagnosis among Arab–Israeli mothers: associations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maternal sensitivity and wellbeing. Res. Autism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Spectr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21, 73–83.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10.1016/j.rasd.2015.09.004</w:t>
      </w:r>
    </w:p>
    <w:p w14:paraId="2B15797E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Domitrovich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C. E.,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Durlak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J. A., Staley, K. C., and Weissberg, R. P. (2017)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Socialemotiona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competence: an essential factor for promoting positive adjustment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and reducing risk in school children. Child Dev. 88, 408–416.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10.1111/cdev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D1E">
        <w:rPr>
          <w:rFonts w:ascii="Times New Roman" w:hAnsi="Times New Roman" w:cs="Times New Roman"/>
          <w:sz w:val="28"/>
          <w:szCs w:val="28"/>
        </w:rPr>
        <w:t>12739</w:t>
      </w:r>
    </w:p>
    <w:p w14:paraId="0994310F" w14:textId="4D82B98F" w:rsidR="00DB4D1E" w:rsidRP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Dyer, W. J., McBride, B. A., and Jeans, L. M. (2009). A longitudinal examination</w:t>
      </w:r>
    </w:p>
    <w:p w14:paraId="7EFDA160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of father involvement with children with developmental delays: Does timing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of diagnosis matter? J. Early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Interv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31, 265–281.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10.1177/0192513X09340386</w:t>
      </w:r>
    </w:p>
    <w:p w14:paraId="4CC81590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Edmunds, S. R.,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Kover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 T., and Stone, W. L. (2019). The relation between parent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verbal responsiveness and child communication in young children with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at risk for autism spectrum disorder: a systematic review and meta-analysis.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Res. 12, 715–731.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10.1002/aur.2100</w:t>
      </w:r>
    </w:p>
    <w:p w14:paraId="14CA3F90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Esler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A. N., Bal, V. H., Guthrie, W., Wetherby,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Weismer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 E.,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Lord, C. (2015). The autism diagnostic observation schedule, toddler module: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standardized severity scores. 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45, 2704–2720.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10.1007/s10803-015-2432-7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36B98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Feldman, R., and Klein, P. S. (2003). Toddlers’ self-regulated compliance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mothers, caregivers, and fathers: implications for theories of socialization. Dev.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Psychol. 39, 680–692.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10.1037/0012-1649.39.4.680</w:t>
      </w:r>
    </w:p>
    <w:p w14:paraId="61726997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Feldman, R.,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Masalha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 (2010). Parent–child and triadic antecedents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children’s social competence: cultural specificity, shared process. Dev. Psychol.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46, 455–467.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10.1037/a0017415</w:t>
      </w:r>
    </w:p>
    <w:p w14:paraId="2E6AE3A5" w14:textId="223B8BE4" w:rsidR="00DB4D1E" w:rsidRP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Feniger-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Schaal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R., Oppenheim, D.,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(2019). Parenting children</w:t>
      </w:r>
    </w:p>
    <w:p w14:paraId="198EE4C4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with intellectual disability: linking maternal insightfulness to sensitivity.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Intell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Res. 63, 1285–1289.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10.1111/jir.12614</w:t>
      </w:r>
    </w:p>
    <w:p w14:paraId="777D8E5D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Freda, M. F.,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Dicé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F.,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Auricchio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M., Salerno, M., and Valerio, P. (2016). Suspended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sorrow: the crisis in understanding the diagnosis for the mothers of children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with a Disorder of Sex Development. Int. J. Sex. Health 27, 186–198.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10.1080/19317611.2014.957793</w:t>
      </w:r>
    </w:p>
    <w:p w14:paraId="0607ED8B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Freda, M. F., Savarese, L., Dolce, P., and De Luca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Picione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R. (2019). Caregivers’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sensemaking of children’s Hereditary Angioedema: a semiotic narrative analysis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of </w:t>
      </w:r>
      <w:r w:rsidRPr="00DB4D1E">
        <w:rPr>
          <w:rFonts w:ascii="Times New Roman" w:hAnsi="Times New Roman" w:cs="Times New Roman"/>
          <w:sz w:val="28"/>
          <w:szCs w:val="28"/>
        </w:rPr>
        <w:lastRenderedPageBreak/>
        <w:t xml:space="preserve">the Sense of Grip on the Disease. Front. Psychol. 10:2304.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10.3389/fpsyg.2019.02609</w:t>
      </w:r>
    </w:p>
    <w:p w14:paraId="3B00AEE2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Gotham, K., Pickles, A., and Lord, C. (2009). Standardizing ADOS scores for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measure of severity in autism spectrum disorders. 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693–705.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10.1007/s10803-008-0674-3</w:t>
      </w:r>
    </w:p>
    <w:p w14:paraId="31193AAE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Gotham, K.,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Risi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S., Pickles, A., and Lord, C. (2007). The Autism Diagnostic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Observation Schedule: revised algorithms for improved diagnostic validity.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37:613.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10.1007/s10803-006-0280-1</w:t>
      </w:r>
    </w:p>
    <w:p w14:paraId="39E052C3" w14:textId="5A434F6F" w:rsidR="00DB4D1E" w:rsidRP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Guerriero, V., de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Campora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G.,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Gnazzo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Vegni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Zavattini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G. C. (2017a).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“Parents facing their child’s disease: Insights from attachment theory,”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Advances in Psychology Research, ed. A. M. Columbus (Nova Science Publisher),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137–158.</w:t>
      </w:r>
    </w:p>
    <w:p w14:paraId="791388C9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Guerriero, V., de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Campora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G.,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Gnazzo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Vegni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Zavattini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G.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(2017b). “Parents facing their child’s disease: Insights from attachment theory,”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in Advances in Psychology Research, Vol. 126, ed. A. M. Columbus (Nova Science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Publisher), 137–158.</w:t>
      </w:r>
    </w:p>
    <w:p w14:paraId="72D12158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Guerriero, V., and Di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Folco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 (2017). La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reazione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materna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epilessia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del bambino: due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esperienze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confronto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[The maternal reaction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diagnosis of infantile epilepsy: comparing two experiences].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Psicol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Clin.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B4D1E">
        <w:rPr>
          <w:rFonts w:ascii="Times New Roman" w:hAnsi="Times New Roman" w:cs="Times New Roman"/>
          <w:sz w:val="28"/>
          <w:szCs w:val="28"/>
        </w:rPr>
        <w:t>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Svilupp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21, 183–191.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10.1449/86193</w:t>
      </w:r>
    </w:p>
    <w:p w14:paraId="6D40BAE2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Guo, Y.,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Garfin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D. R., Ly, A., and Goldberg, W. A. (2017). Emotion coregulation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in mother-child dyads: a dynamic systems analysis of children with and without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spectrum disorder.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Abnorm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Child Psychol. 45, 1369–1383.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10.1007/s10802-016-0234-9</w:t>
      </w:r>
    </w:p>
    <w:p w14:paraId="7F0C6FCD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Hartley, S. L.,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Mihaila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I.,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Otalora-Fadner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H.,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Bussanich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P.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(2014). Division of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in families of children and adolescents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spectrum disorder. Fam.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Relat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63, 627–638.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10.1111/fare.12093</w:t>
      </w:r>
    </w:p>
    <w:p w14:paraId="566F3B45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Hartley, S. L., and Schultz, H. M. (2015). Support needs of fathers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mothers of children and adolescents with autism spectrum disorder.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45, 1636–1648.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10.1007/s10803-014-2318-0</w:t>
      </w:r>
    </w:p>
    <w:p w14:paraId="76EFFD68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Hirschler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-Guttenberg, Y., Golan, O.,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Ostfeld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-Etzion, S., and Feldman,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(2015). Mothering, fathering, and the regulation of negative and positive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emotions in high-ˇ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Rfunctioning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preschoolers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with autism spectrum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disorder. J. Child Psycho. Psychiatry 56, 530–539.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10.1111/jcpp.12311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539AF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Hus, V., and Lord, C. (2014). The autism diagnostic observation schedule, module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4: revised algorithm and standardized severity scores. 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1996–2012.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10.1007/s10803-014-2080-3</w:t>
      </w:r>
    </w:p>
    <w:p w14:paraId="557C7B51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Hutman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Siller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M.,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Sigman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 (2009). Mothers’ narratives regarding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their child with autism predict maternal synchronous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during play.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J. Child Psychol. Psychiatry 50, 1255–1263.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10.1111/j.1469-7610.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2009.02109.x</w:t>
      </w:r>
      <w:proofErr w:type="gramEnd"/>
    </w:p>
    <w:p w14:paraId="72BF9E5E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lastRenderedPageBreak/>
        <w:t>Kahane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L., and El-Tahir, M. (2015). Attachment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in children with Autistic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Spectrum Disorders. Adv.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Health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Intell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9, 79–89.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10.1108/AMHID-06-2014-0026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1851A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Kearney, J.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Britner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P. A., Farrell, A. F., and Robinson, J. L. (2011). Mothers’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resolution of their young children’s psychiatric diagnoses: associations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child, parent, and relationship characteristics. Child Psychiatry Hum. Dev. 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334–348.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10.1007/s10578-011-0217-6</w:t>
      </w:r>
    </w:p>
    <w:p w14:paraId="31B8FA41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N., and Oppenheim, D. (2004). Insightfulness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Procedure Administration and Coding Manual. Haifa: 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of Haifa.</w:t>
      </w:r>
    </w:p>
    <w:p w14:paraId="3CB935AF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N., and Oppenheim, D. (2018). Parental insightfulness: retrospect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and prospect. Attach. Hum. Dev. 20, 223–236.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10.1080/14616734.2018.1446741</w:t>
      </w:r>
    </w:p>
    <w:p w14:paraId="38F2AF88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S., Sher, E., and Etzion-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Carasso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 (2002).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Mothers’ insightfulness regarding their infants’ internal experience: relations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with maternal sensitivity and infant attachment. Dev. Psychol. 38, 534–542.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10.1037//0012-1649.38.4.534</w:t>
      </w:r>
    </w:p>
    <w:p w14:paraId="22F93D58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Krsti´c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Bati´c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Mihi´c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L.,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Milankov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V. (2016). Mothers’ reactions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to the diagnosis of cerebral palsy: associations with their educational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level. Int.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Dev. Educ. 63, 467–483.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10.1080/1034912X.2016.1142068</w:t>
      </w:r>
    </w:p>
    <w:p w14:paraId="17D088C4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Krsti´c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Mihi´c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L.,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Mihi´c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I. (2015). Stress and resolution in mothers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children with cerebral palsy. Res.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47, 135–143.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10.1016/j.ridd.2015.09.009</w:t>
      </w:r>
    </w:p>
    <w:p w14:paraId="58F625DD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LaGasse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 B., and Hardy, M. W. (2013). Considering rhythm for sensorimotor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regulation in children with autism spectrum disorders. Music Therapy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Perspectives 31, 67–77.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10.1093/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mtp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/31.1.67</w:t>
      </w:r>
    </w:p>
    <w:p w14:paraId="280C7A6B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Landry, S. H., Smith, K. E., and Swank, P. R. (2006). Responsive parenting: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establishing early foundations for social, communication, and independent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problem-solving skills. Dev. Psychol. 42, 627–642.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10.1037/0012-1649.42.4.627</w:t>
      </w:r>
    </w:p>
    <w:p w14:paraId="72B1449C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Lecciso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F.,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Petrocchi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Savazzi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F., Marchetti, A., Nobile, M.,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Molteni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 (2013). The association between maternal resolution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of the diagnosis of autism, maternal mental representations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relationship with the child, and children’s attachment. Life Span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21–38.</w:t>
      </w:r>
    </w:p>
    <w:p w14:paraId="6E200416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Leerkes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E. M., Blankson, A. N., and O’Brien, M. (2009). Differential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effects of maternal sensitivity to infant distress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nondistress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socialemotional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functioning. Child Dev. 80, 762–775.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10.1111/j.1467-8624.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2009.01296.x</w:t>
      </w:r>
      <w:proofErr w:type="gramEnd"/>
    </w:p>
    <w:p w14:paraId="72E8F2DB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Lord, B.,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Ungerer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J.,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Wastell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C. (2008). Implications of resolving the diagnosis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of PKU for parents and children.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Psychol. 33, 855–866.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10.1093/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jpepsy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/jsn020</w:t>
      </w:r>
    </w:p>
    <w:p w14:paraId="64074473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Lord, C.,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Luyster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R., Gotham, K., and Guthrie, W. (2012a). Autism Diagnostic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Observation Schedule, Second Edition (ADOS-2) Manual (Part II): Toddler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Module. Torrance, CA: Western Psychological Services.</w:t>
      </w:r>
    </w:p>
    <w:p w14:paraId="4A3C5937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lastRenderedPageBreak/>
        <w:t xml:space="preserve">Lord, C., Rutter,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DiLavore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P. C.,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Risi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S., Gotham, K., and Bishop, S. (2012b).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Autism Diagnostic Observation Schedule, Second Edition (ADOS-2) Manual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(Part I): Modules 1–4. Torrance, CA: Western Psychological Services.</w:t>
      </w:r>
    </w:p>
    <w:p w14:paraId="630DCEEB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Manini, B., Cardone,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Ebisch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Bafunno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Aureli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T.,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Merla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 (2013).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Mom feels what her child feels: thermal signatures of vicarious autonomic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DB4D1E">
        <w:rPr>
          <w:rFonts w:ascii="Times New Roman" w:hAnsi="Times New Roman" w:cs="Times New Roman"/>
          <w:sz w:val="28"/>
          <w:szCs w:val="28"/>
        </w:rPr>
        <w:t xml:space="preserve">esponse while watching children in a stressful situation. Front. Hum.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Neurosci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7:299.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10.3389/fnhum.2013.00299</w:t>
      </w:r>
    </w:p>
    <w:p w14:paraId="5B6B13B0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Marcu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I., Oppenheim, D.,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(2016). Parental insightfulness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is associated with cooperative interactions in families with toddlers. J. Fam.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Psychol. 30, 927–934.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10.1037/fam0000240</w:t>
      </w:r>
    </w:p>
    <w:p w14:paraId="0AD9D03F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Martinez-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Torteya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C., Rosenblum, K. L.,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Beeghly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M., 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Muzik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 (2018). Maternal insightfulness protects against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detrimental effects of postpartum stress on positive parenting among at-risk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mother–infant dyads. Attach. Hum. Dev. 20, 272–286.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10.1080/14616734.2018.1446735</w:t>
      </w:r>
    </w:p>
    <w:p w14:paraId="7D78B0B1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Marvin, R.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R. C. (1996). Mothers’ reactions to their child’s diagnosis: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Relations with security of attachment. J. Clin. Child Psychol. 25, 436–445.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10.1207/s15374424jccp2504_8</w:t>
      </w:r>
    </w:p>
    <w:p w14:paraId="58AE1376" w14:textId="77777777" w:rsidR="00DB4D1E" w:rsidRDefault="00DB4D1E" w:rsidP="00DB4D1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Mazefsky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C. A., and Oswald, D. P. (2006). The discriminative ability and diagnostic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utility of the ADOS-G, ADI-R, and GARS for children in a clinical setting.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10, 533–549.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10.1177/1362361306068505</w:t>
      </w:r>
    </w:p>
    <w:p w14:paraId="1D1D34C5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Mesman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J., and Emmen, R. A. (2013).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Mary Ainsworth’s legacy: a systematic review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of observational instruments measuring parental sensitivity. Attach. Hum. Dev.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15, 485–506.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10.1080/14616734.2013.820900</w:t>
      </w:r>
    </w:p>
    <w:p w14:paraId="7A14311B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Milshtein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N., and Levi, S. (2010).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Resolution of the diagnosis among parents of children with autism spectrum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disorder: associations with child and parent characteristics. J. Autism Dev.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40, 89–99.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10.1007/s10803-009-0837-x</w:t>
      </w:r>
    </w:p>
    <w:p w14:paraId="06F4484D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Mitchell, J.,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Lashewicz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B. (2018). Quirky kids: fathers’ stories of embracing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diversity and dismantling expectations for normative play with their children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with autism spectrum disorder.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Disabil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Soc. 33, 1120–1137.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10.1080/09687599.2018.1474087</w:t>
      </w:r>
    </w:p>
    <w:p w14:paraId="1D25A033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Oppenheim, D.,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(2009). “Parents’ insightfulness regarding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their children’s internal worlds: Assessment, research, and clinical implications,”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in Handbook of Infant Mental Health, 3rd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Edn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., ed. C.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Zeanah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(New York, NY: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Guilford), 266–280.</w:t>
      </w:r>
    </w:p>
    <w:p w14:paraId="044FD8BB" w14:textId="0BF5EF21" w:rsidR="00DB4D1E" w:rsidRPr="00DB4D1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(2008). Secure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attachment in children with autistic spectrum disorder: the role of maternal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insightfulness. Zero Three 28, 25–30.</w:t>
      </w:r>
    </w:p>
    <w:p w14:paraId="3DD95141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(2009). Maternal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insightfulness and resolution of the diagnosis are associated with secure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attachment </w:t>
      </w:r>
      <w:r w:rsidRPr="00DB4D1E"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preschoolers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with autism spectrum disorders. Child Dev. 80,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519–527.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10.1111/j.1467-8624.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2009.01276.x</w:t>
      </w:r>
      <w:proofErr w:type="gramEnd"/>
    </w:p>
    <w:p w14:paraId="1F8A7DAC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 (2012). Maternal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sensitivity mediates the link between maternal insightfulness/resolution and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child–mother attachment: the case of children with Autism Spectrum Disorder.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Attach. Hum. Dev. 14, 567–584.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10.1080/14616734.2012.727256</w:t>
      </w:r>
    </w:p>
    <w:p w14:paraId="0C46F4C7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Oppenheim, D.,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Sagi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 (2001). Mother’s insightfulness of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their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preschoolers’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internal experience: relations with early attachment. Int. J.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Behav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Dev. 25, 16–26.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10.1080/01650250042000096</w:t>
      </w:r>
    </w:p>
    <w:p w14:paraId="46321AC0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Ostfeld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-Etzion, S., Feldman, R.,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Hirschler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-Guttenberg, Y.,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Laor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N., and Golan,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O. (2016). Self-regulated compliance in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preschoolers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with autism spectrum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disorder: the role of temperament and parental disciplinary style. Autism 20,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868–878.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10.1177/1362361315615467</w:t>
      </w:r>
    </w:p>
    <w:p w14:paraId="6E2EB087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R. C., and Marvin, R. S. (1993). Manual for Classification of the Reaction to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Diagnosis Interview. Charlottesville, VA: University of Virginia.</w:t>
      </w:r>
    </w:p>
    <w:p w14:paraId="4059753A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R. C., Marvin, R. S.,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Britner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P. A., and Borowitz, K. C. (1996). Mothers’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resolution of their children’s diagnosis: organized patterns of caregiving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representations. Infant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Health J. 17, 239–256.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10.1002/(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sici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)1097-0355(199623)17:3&lt;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239::</w:t>
      </w:r>
      <w:proofErr w:type="gramEnd"/>
      <w:r w:rsidRPr="00DB4D1E">
        <w:rPr>
          <w:rFonts w:ascii="Times New Roman" w:hAnsi="Times New Roman" w:cs="Times New Roman"/>
          <w:sz w:val="28"/>
          <w:szCs w:val="28"/>
        </w:rPr>
        <w:t>aid-imhj4&gt;3.0.co;2-j</w:t>
      </w:r>
    </w:p>
    <w:p w14:paraId="5CA4B7A2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R. C., Marvin, R.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Morog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 C. (1999). “Resolving the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past and present: relations with attachment organization,” in Attachment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Disorganization, eds J. Solomon and C. George (New York, NY: Guilford Press),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379–398.</w:t>
      </w:r>
    </w:p>
    <w:p w14:paraId="67FACBC7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Popp, J. M., Robinson, J. L.,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Britner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P. A., and Blank, T. O. (2014). Parent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adaptation and family functioning in relation to narratives of children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with chronic illness.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Nurs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29, 58–64.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10.1016/j.pedn.2013.07.004</w:t>
      </w:r>
    </w:p>
    <w:p w14:paraId="064D8C99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Poslawsky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I. E.,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Naber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F. B., Van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Daalen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and Van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Engeland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H. (2014).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Parental reaction to early diagnosis of their children’s autism spectrum disorder: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an exploratory study. Child Psychiatry Hum. Dev. 45, 294–305.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10.1007/s10578-013-0400-z</w:t>
      </w:r>
    </w:p>
    <w:p w14:paraId="0635D186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Pouillaude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E. (2018). Autistic children, their parents, and the failures of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intersubjectivity: a narrative approach.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L’Évol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Psychiatr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83, e27–e36.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10.1016/j.evopsy.2018.06.001</w:t>
      </w:r>
    </w:p>
    <w:p w14:paraId="25E35D60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Ramsauer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B.,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Lotzin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Quitmann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J. H., Becker-Stoll, F.,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Tharner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A., and Romer,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G. (2014). Insightfulness and later infant attachment in clinically depressed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and nonclinical mothers. Infant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Health J. 35, 210–219.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10.1002/imhj.21446</w:t>
      </w:r>
    </w:p>
    <w:p w14:paraId="5493C9FB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Rankin, J. A., Paisley, C. A.,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Tomeny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T. S., and Eldred, S. W. (2019).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Fathers of youth with autism spectrum disorder: a systematic review of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the impact of fathers’ involvement on youth, families, and intervention.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Clin. Child Fam. Psychol. Rev. 22, 458–477.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10.1007/s10567-019-00294-0</w:t>
      </w:r>
    </w:p>
    <w:p w14:paraId="1987C599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lastRenderedPageBreak/>
        <w:t xml:space="preserve">Raver, C. C.,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Zigler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E. F. (1997). Social competence: an untapped dimension in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evaluating Head Start’s success. Early Child. Res. Q. 12, 363–385.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10.1016/S0885-2006(97)90017-X</w:t>
      </w:r>
    </w:p>
    <w:p w14:paraId="32F4E2E1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Reed, P., and Osborne, L. A. (2019). Reaction to diagnosis and subsequent health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in mothers of children with autism spectrum disorder. Autism 23, 1442–1448.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10.1177/1362361318815641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24B82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Rosner, B. (2010).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Fundementals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of Biostatistics, 7th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Edn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Boston, MA: Brooks/Cole;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Cengage Learning Inc.</w:t>
      </w:r>
    </w:p>
    <w:p w14:paraId="6CC4FEB2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Samson, A. C., Huber, O., and Gross, J. J. (2012). Emotion regulation in Asperger’s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syndrome and high-functioning autism. Emotion 12, 659–665.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10.1037/a0027975</w:t>
      </w:r>
    </w:p>
    <w:p w14:paraId="0F7BC7F2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Schore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A. N. (2001). Effects of a secure attachment relationship on right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brain development, affect regulation, and infant mental health. Infant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Health J. 22, 7–66.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10.1002/1097-0355(200101/04)22:1&lt;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7::</w:t>
      </w:r>
      <w:proofErr w:type="gramEnd"/>
      <w:r w:rsidRPr="00DB4D1E">
        <w:rPr>
          <w:rFonts w:ascii="Times New Roman" w:hAnsi="Times New Roman" w:cs="Times New Roman"/>
          <w:sz w:val="28"/>
          <w:szCs w:val="28"/>
        </w:rPr>
        <w:t>aid-imhj2&gt;3.0.co;2-n</w:t>
      </w:r>
    </w:p>
    <w:p w14:paraId="38F325C3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Schuengel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C.,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Rentinck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I. C. M.,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Stolk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Voorman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J. M., Loots, G. M. P.,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Ketelaar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M., et al. (2009). Parents’ reactions to the diagnosis of cerebral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palsy: associations between resolution, age and severity of disability. Child 35,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673–680.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10.1111/j.1365-2214.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2009.00951.x</w:t>
      </w:r>
      <w:proofErr w:type="gramEnd"/>
    </w:p>
    <w:p w14:paraId="037250D4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Sheeran, T., Marvin, R. S.,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Pianta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R. (1997). Mothers’ resolution of their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childs’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diagnosis and self-reported measures of parenting stress, marital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relations, and social support. J.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Psychol. 22, 197–212.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10.1093/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jpepsy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/22.2.197</w:t>
      </w:r>
    </w:p>
    <w:p w14:paraId="0DD504E4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Stern, D. N. (1998). The Motherhood Constellation: A Unified View of Parent-Infant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Psychotherapy. London: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Karnac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books.</w:t>
      </w:r>
    </w:p>
    <w:p w14:paraId="4FB96814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>Stern, D. N., Hofer, L., Haft, W., and Dore, J. (1985). “Affect attunement: the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sharing of feeling states between mother and infant by means of inter-modal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fluency,” in Social Perception in Infants, eds T. M. Fields and N. A. Fox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(Norwood, NJ: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Ablex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), 249–268.</w:t>
      </w:r>
    </w:p>
    <w:p w14:paraId="6805A295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Tager-Flusberg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H. (2016). Risk factors associated with language in autism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spectrum disorder: clues to underlying mechanisms. J. Speech Lang. Hear. Res.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59, 143–154.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10.1044/2015_JSLHR-L-15-0146</w:t>
      </w:r>
    </w:p>
    <w:p w14:paraId="0D0324A1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Trevarthen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C., and Delafield-Butt, J. T. (2013). Autism as a developmental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disorder in intentional movement and affective engagement. Front.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Integr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Neurosci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7:49.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10.3389/fnint.2013.00049</w:t>
      </w:r>
    </w:p>
    <w:p w14:paraId="6A680BD4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t xml:space="preserve">Vaughan Van Hecke, A., Mundy, P. C.,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Acra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C. F., Block, J. J., Delgado, C. E.,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Parlade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 V., et al. (2007). Infant joint attention, temperament, and social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competence in preschool children. Child Dev. 78, 53–69.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10.1111/j.1467-8624.</w:t>
      </w:r>
      <w:proofErr w:type="gramStart"/>
      <w:r w:rsidRPr="00DB4D1E">
        <w:rPr>
          <w:rFonts w:ascii="Times New Roman" w:hAnsi="Times New Roman" w:cs="Times New Roman"/>
          <w:sz w:val="28"/>
          <w:szCs w:val="28"/>
        </w:rPr>
        <w:t>2007.00985.x</w:t>
      </w:r>
      <w:proofErr w:type="gramEnd"/>
    </w:p>
    <w:p w14:paraId="07728403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Waizbard-Bartov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E.,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Yehonatan-Schori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M., and Golan, O. (2019). Personal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growth experiences of parents to children with autism spectrum disorder.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J. Autism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Disord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49, 1330–1341.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10.1007/s10803-018-3784-6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7FB00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D1E">
        <w:rPr>
          <w:rFonts w:ascii="Times New Roman" w:hAnsi="Times New Roman" w:cs="Times New Roman"/>
          <w:sz w:val="28"/>
          <w:szCs w:val="28"/>
        </w:rPr>
        <w:lastRenderedPageBreak/>
        <w:t>World Medical Association (2013). World medical association declaration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of </w:t>
      </w:r>
      <w:r w:rsidR="006D2EEE">
        <w:rPr>
          <w:rFonts w:ascii="Times New Roman" w:hAnsi="Times New Roman" w:cs="Times New Roman"/>
          <w:sz w:val="28"/>
          <w:szCs w:val="28"/>
        </w:rPr>
        <w:t>H</w:t>
      </w:r>
      <w:r w:rsidRPr="00DB4D1E">
        <w:rPr>
          <w:rFonts w:ascii="Times New Roman" w:hAnsi="Times New Roman" w:cs="Times New Roman"/>
          <w:sz w:val="28"/>
          <w:szCs w:val="28"/>
        </w:rPr>
        <w:t>elsinki: ethical principles for medical research involving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human subjects. JAMA 310, 2191–2194.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10.1001/jama.2013.281053</w:t>
      </w:r>
    </w:p>
    <w:p w14:paraId="18FF8588" w14:textId="77777777" w:rsidR="006D2EEE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Yirmiya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Seidman, I.,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Koren-Karie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N., Oppenheim, D., and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Dolev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 (2015).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Stability and change in resolution of diagnosis among parents of children with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autism spectrum disorder: child and parental contributions. Dev.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Psychopathol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27, 1045–1057.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10.1017/S095457941500067X</w:t>
      </w:r>
    </w:p>
    <w:p w14:paraId="74309D74" w14:textId="77777777" w:rsidR="009C4001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Zand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D., Pierce, K., Thomson, N.,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Baig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M. W., Teodorescu, C.,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Nibras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, S., et al.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(2014). Social competence in infants and toddlers with special health care needs: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>the roles of parental knowledge, expectations, attunement, and attitudes toward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child independence. Children 1, 5–20.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10.3390/children1010005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BF2B" w14:textId="6A7DB90A" w:rsidR="00DB4D1E" w:rsidRPr="0066283C" w:rsidRDefault="00DB4D1E" w:rsidP="006D2E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1E">
        <w:rPr>
          <w:rFonts w:ascii="Times New Roman" w:hAnsi="Times New Roman" w:cs="Times New Roman"/>
          <w:sz w:val="28"/>
          <w:szCs w:val="28"/>
        </w:rPr>
        <w:t>Zavattini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, G. C. (2016). La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reazione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genitori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diagnosi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figli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[Parental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r w:rsidRPr="00DB4D1E">
        <w:rPr>
          <w:rFonts w:ascii="Times New Roman" w:hAnsi="Times New Roman" w:cs="Times New Roman"/>
          <w:sz w:val="28"/>
          <w:szCs w:val="28"/>
        </w:rPr>
        <w:t xml:space="preserve">reaction to the children diagnosis].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Psicol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. Clin.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dello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Svilupp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. 20, 331–354.</w:t>
      </w:r>
      <w:r w:rsidR="006D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B4D1E">
        <w:rPr>
          <w:rFonts w:ascii="Times New Roman" w:hAnsi="Times New Roman" w:cs="Times New Roman"/>
          <w:sz w:val="28"/>
          <w:szCs w:val="28"/>
        </w:rPr>
        <w:t>: 10.1449/85041</w:t>
      </w:r>
    </w:p>
    <w:sectPr w:rsidR="00DB4D1E" w:rsidRPr="0066283C" w:rsidSect="00C51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E0A5" w14:textId="77777777" w:rsidR="00032806" w:rsidRDefault="00032806" w:rsidP="0066283C">
      <w:pPr>
        <w:spacing w:after="0" w:line="240" w:lineRule="auto"/>
      </w:pPr>
      <w:r>
        <w:separator/>
      </w:r>
    </w:p>
  </w:endnote>
  <w:endnote w:type="continuationSeparator" w:id="0">
    <w:p w14:paraId="5E97139A" w14:textId="77777777" w:rsidR="00032806" w:rsidRDefault="00032806" w:rsidP="006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497065"/>
      <w:docPartObj>
        <w:docPartGallery w:val="Page Numbers (Bottom of Page)"/>
        <w:docPartUnique/>
      </w:docPartObj>
    </w:sdtPr>
    <w:sdtEndPr/>
    <w:sdtContent>
      <w:p w14:paraId="0E32C0FC" w14:textId="573597E5" w:rsidR="00DB4D1E" w:rsidRDefault="00DB4D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25E61E7" w14:textId="77777777" w:rsidR="00DB4D1E" w:rsidRDefault="00DB4D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F185" w14:textId="77777777" w:rsidR="00032806" w:rsidRDefault="00032806" w:rsidP="0066283C">
      <w:pPr>
        <w:spacing w:after="0" w:line="240" w:lineRule="auto"/>
      </w:pPr>
      <w:r>
        <w:separator/>
      </w:r>
    </w:p>
  </w:footnote>
  <w:footnote w:type="continuationSeparator" w:id="0">
    <w:p w14:paraId="75829E85" w14:textId="77777777" w:rsidR="00032806" w:rsidRDefault="00032806" w:rsidP="0066283C">
      <w:pPr>
        <w:spacing w:after="0" w:line="240" w:lineRule="auto"/>
      </w:pPr>
      <w:r>
        <w:continuationSeparator/>
      </w:r>
    </w:p>
  </w:footnote>
  <w:footnote w:id="1">
    <w:p w14:paraId="028F87F9" w14:textId="39D73104" w:rsidR="00DB4D1E" w:rsidRPr="00713398" w:rsidRDefault="00DB4D1E" w:rsidP="007133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B7702">
        <w:rPr>
          <w:rFonts w:ascii="Times New Roman" w:hAnsi="Times New Roman" w:cs="Times New Roman"/>
        </w:rPr>
        <w:t xml:space="preserve">In </w:t>
      </w:r>
      <w:proofErr w:type="spellStart"/>
      <w:r w:rsidRPr="00BB7702">
        <w:rPr>
          <w:rFonts w:ascii="Times New Roman" w:hAnsi="Times New Roman" w:cs="Times New Roman"/>
        </w:rPr>
        <w:t>questo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contesto</w:t>
      </w:r>
      <w:proofErr w:type="spellEnd"/>
      <w:r w:rsidRPr="00BB7702">
        <w:rPr>
          <w:rFonts w:ascii="Times New Roman" w:hAnsi="Times New Roman" w:cs="Times New Roman"/>
        </w:rPr>
        <w:t xml:space="preserve"> con </w:t>
      </w:r>
      <w:proofErr w:type="spellStart"/>
      <w:r w:rsidRPr="00BB7702">
        <w:rPr>
          <w:rFonts w:ascii="Times New Roman" w:hAnsi="Times New Roman" w:cs="Times New Roman"/>
        </w:rPr>
        <w:t>sensibilità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intendiamo</w:t>
      </w:r>
      <w:proofErr w:type="spellEnd"/>
      <w:r w:rsidRPr="00BB7702">
        <w:rPr>
          <w:rFonts w:ascii="Times New Roman" w:hAnsi="Times New Roman" w:cs="Times New Roman"/>
        </w:rPr>
        <w:t xml:space="preserve"> “la </w:t>
      </w:r>
      <w:proofErr w:type="spellStart"/>
      <w:r w:rsidRPr="00BB7702">
        <w:rPr>
          <w:rFonts w:ascii="Times New Roman" w:hAnsi="Times New Roman" w:cs="Times New Roman"/>
        </w:rPr>
        <w:t>capacità</w:t>
      </w:r>
      <w:proofErr w:type="spellEnd"/>
      <w:r w:rsidRPr="00BB7702">
        <w:rPr>
          <w:rFonts w:ascii="Times New Roman" w:hAnsi="Times New Roman" w:cs="Times New Roman"/>
        </w:rPr>
        <w:t xml:space="preserve"> del caregiver di </w:t>
      </w:r>
      <w:proofErr w:type="spellStart"/>
      <w:r w:rsidRPr="00BB7702">
        <w:rPr>
          <w:rFonts w:ascii="Times New Roman" w:hAnsi="Times New Roman" w:cs="Times New Roman"/>
        </w:rPr>
        <w:t>comprendere</w:t>
      </w:r>
      <w:proofErr w:type="spellEnd"/>
      <w:r w:rsidRPr="00BB7702">
        <w:rPr>
          <w:rFonts w:ascii="Times New Roman" w:hAnsi="Times New Roman" w:cs="Times New Roman"/>
        </w:rPr>
        <w:t xml:space="preserve"> e </w:t>
      </w:r>
      <w:proofErr w:type="spellStart"/>
      <w:r w:rsidRPr="00BB7702">
        <w:rPr>
          <w:rFonts w:ascii="Times New Roman" w:hAnsi="Times New Roman" w:cs="Times New Roman"/>
        </w:rPr>
        <w:t>riconoscere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segnali</w:t>
      </w:r>
      <w:proofErr w:type="spellEnd"/>
      <w:r w:rsidRPr="00BB7702">
        <w:rPr>
          <w:rFonts w:ascii="Times New Roman" w:hAnsi="Times New Roman" w:cs="Times New Roman"/>
        </w:rPr>
        <w:t xml:space="preserve"> del bambino. In </w:t>
      </w:r>
      <w:proofErr w:type="spellStart"/>
      <w:r w:rsidRPr="00BB7702">
        <w:rPr>
          <w:rFonts w:ascii="Times New Roman" w:hAnsi="Times New Roman" w:cs="Times New Roman"/>
        </w:rPr>
        <w:t>particolare</w:t>
      </w:r>
      <w:proofErr w:type="spellEnd"/>
      <w:r w:rsidRPr="00BB7702">
        <w:rPr>
          <w:rFonts w:ascii="Times New Roman" w:hAnsi="Times New Roman" w:cs="Times New Roman"/>
        </w:rPr>
        <w:t xml:space="preserve">, </w:t>
      </w:r>
      <w:proofErr w:type="spellStart"/>
      <w:r w:rsidRPr="00BB7702">
        <w:rPr>
          <w:rFonts w:ascii="Times New Roman" w:hAnsi="Times New Roman" w:cs="Times New Roman"/>
        </w:rPr>
        <w:t>questo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termine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riferisce</w:t>
      </w:r>
      <w:proofErr w:type="spellEnd"/>
      <w:r w:rsidRPr="00BB7702">
        <w:rPr>
          <w:rFonts w:ascii="Times New Roman" w:hAnsi="Times New Roman" w:cs="Times New Roman"/>
        </w:rPr>
        <w:t xml:space="preserve"> non solo la </w:t>
      </w:r>
      <w:proofErr w:type="spellStart"/>
      <w:r w:rsidRPr="00BB7702">
        <w:rPr>
          <w:rFonts w:ascii="Times New Roman" w:hAnsi="Times New Roman" w:cs="Times New Roman"/>
        </w:rPr>
        <w:t>capacità</w:t>
      </w:r>
      <w:proofErr w:type="spellEnd"/>
      <w:r w:rsidRPr="00BB7702">
        <w:rPr>
          <w:rFonts w:ascii="Times New Roman" w:hAnsi="Times New Roman" w:cs="Times New Roman"/>
        </w:rPr>
        <w:t xml:space="preserve"> del </w:t>
      </w:r>
      <w:proofErr w:type="spellStart"/>
      <w:r w:rsidRPr="00BB7702">
        <w:rPr>
          <w:rFonts w:ascii="Times New Roman" w:hAnsi="Times New Roman" w:cs="Times New Roman"/>
        </w:rPr>
        <w:t>genitore</w:t>
      </w:r>
      <w:proofErr w:type="spellEnd"/>
      <w:r w:rsidRPr="00BB7702">
        <w:rPr>
          <w:rFonts w:ascii="Times New Roman" w:hAnsi="Times New Roman" w:cs="Times New Roman"/>
        </w:rPr>
        <w:t xml:space="preserve"> di </w:t>
      </w:r>
      <w:proofErr w:type="spellStart"/>
      <w:r w:rsidRPr="00BB7702">
        <w:rPr>
          <w:rFonts w:ascii="Times New Roman" w:hAnsi="Times New Roman" w:cs="Times New Roman"/>
        </w:rPr>
        <w:t>interpretare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gli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stati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emotivi</w:t>
      </w:r>
      <w:proofErr w:type="spellEnd"/>
      <w:r w:rsidRPr="00BB7702">
        <w:rPr>
          <w:rFonts w:ascii="Times New Roman" w:hAnsi="Times New Roman" w:cs="Times New Roman"/>
        </w:rPr>
        <w:t xml:space="preserve"> e </w:t>
      </w:r>
      <w:proofErr w:type="spellStart"/>
      <w:r w:rsidRPr="00BB7702">
        <w:rPr>
          <w:rFonts w:ascii="Times New Roman" w:hAnsi="Times New Roman" w:cs="Times New Roman"/>
        </w:rPr>
        <w:t>fisici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espressi</w:t>
      </w:r>
      <w:proofErr w:type="spellEnd"/>
      <w:r w:rsidRPr="00BB7702">
        <w:rPr>
          <w:rFonts w:ascii="Times New Roman" w:hAnsi="Times New Roman" w:cs="Times New Roman"/>
        </w:rPr>
        <w:t xml:space="preserve"> sin dale prime ore di vita, ma </w:t>
      </w:r>
      <w:proofErr w:type="spellStart"/>
      <w:r w:rsidRPr="00BB7702">
        <w:rPr>
          <w:rFonts w:ascii="Times New Roman" w:hAnsi="Times New Roman" w:cs="Times New Roman"/>
        </w:rPr>
        <w:t>anche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alla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disponibilità</w:t>
      </w:r>
      <w:proofErr w:type="spellEnd"/>
      <w:r w:rsidRPr="00BB7702">
        <w:rPr>
          <w:rFonts w:ascii="Times New Roman" w:hAnsi="Times New Roman" w:cs="Times New Roman"/>
        </w:rPr>
        <w:t xml:space="preserve"> a </w:t>
      </w:r>
      <w:proofErr w:type="spellStart"/>
      <w:r w:rsidRPr="00BB7702">
        <w:rPr>
          <w:rFonts w:ascii="Times New Roman" w:hAnsi="Times New Roman" w:cs="Times New Roman"/>
        </w:rPr>
        <w:t>fornire</w:t>
      </w:r>
      <w:proofErr w:type="spellEnd"/>
      <w:r w:rsidRPr="00BB7702">
        <w:rPr>
          <w:rFonts w:ascii="Times New Roman" w:hAnsi="Times New Roman" w:cs="Times New Roman"/>
        </w:rPr>
        <w:t xml:space="preserve"> una </w:t>
      </w:r>
      <w:proofErr w:type="spellStart"/>
      <w:r w:rsidRPr="00BB7702">
        <w:rPr>
          <w:rFonts w:ascii="Times New Roman" w:hAnsi="Times New Roman" w:cs="Times New Roman"/>
        </w:rPr>
        <w:t>risposta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sufficientemente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adeguata</w:t>
      </w:r>
      <w:proofErr w:type="spellEnd"/>
      <w:r w:rsidRPr="00BB7702">
        <w:rPr>
          <w:rFonts w:ascii="Times New Roman" w:hAnsi="Times New Roman" w:cs="Times New Roman"/>
        </w:rPr>
        <w:t xml:space="preserve"> in termini di tempi e </w:t>
      </w:r>
      <w:proofErr w:type="spellStart"/>
      <w:proofErr w:type="gramStart"/>
      <w:r w:rsidRPr="00BB7702">
        <w:rPr>
          <w:rFonts w:ascii="Times New Roman" w:hAnsi="Times New Roman" w:cs="Times New Roman"/>
        </w:rPr>
        <w:t>contenuti</w:t>
      </w:r>
      <w:proofErr w:type="spellEnd"/>
      <w:r w:rsidRPr="00BB7702">
        <w:rPr>
          <w:rFonts w:ascii="Times New Roman" w:hAnsi="Times New Roman" w:cs="Times New Roman"/>
        </w:rPr>
        <w:t>”(</w:t>
      </w:r>
      <w:proofErr w:type="gramEnd"/>
      <w:r w:rsidRPr="00BB7702">
        <w:rPr>
          <w:rFonts w:ascii="Times New Roman" w:hAnsi="Times New Roman" w:cs="Times New Roman"/>
        </w:rPr>
        <w:t xml:space="preserve">Di </w:t>
      </w:r>
      <w:proofErr w:type="spellStart"/>
      <w:r w:rsidRPr="00BB7702">
        <w:rPr>
          <w:rFonts w:ascii="Times New Roman" w:hAnsi="Times New Roman" w:cs="Times New Roman"/>
        </w:rPr>
        <w:t>Folco</w:t>
      </w:r>
      <w:proofErr w:type="spellEnd"/>
      <w:r w:rsidRPr="00BB7702">
        <w:rPr>
          <w:rFonts w:ascii="Times New Roman" w:hAnsi="Times New Roman" w:cs="Times New Roman"/>
        </w:rPr>
        <w:t xml:space="preserve"> et al., 2016, p. 72). </w:t>
      </w:r>
      <w:proofErr w:type="spellStart"/>
      <w:r w:rsidRPr="00BB7702">
        <w:rPr>
          <w:rFonts w:ascii="Times New Roman" w:hAnsi="Times New Roman" w:cs="Times New Roman"/>
        </w:rPr>
        <w:t>Siamo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consapevoli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che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il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dibattito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sulla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sintonizzazione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gramStart"/>
      <w:r w:rsidRPr="00BB7702">
        <w:rPr>
          <w:rFonts w:ascii="Times New Roman" w:hAnsi="Times New Roman" w:cs="Times New Roman"/>
        </w:rPr>
        <w:t xml:space="preserve">è  </w:t>
      </w:r>
      <w:proofErr w:type="spellStart"/>
      <w:r w:rsidRPr="00BB7702">
        <w:rPr>
          <w:rFonts w:ascii="Times New Roman" w:hAnsi="Times New Roman" w:cs="Times New Roman"/>
        </w:rPr>
        <w:t>ancora</w:t>
      </w:r>
      <w:proofErr w:type="spellEnd"/>
      <w:proofErr w:type="gram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aperto</w:t>
      </w:r>
      <w:proofErr w:type="spellEnd"/>
      <w:r w:rsidRPr="00BB7702">
        <w:rPr>
          <w:rFonts w:ascii="Times New Roman" w:hAnsi="Times New Roman" w:cs="Times New Roman"/>
        </w:rPr>
        <w:t xml:space="preserve">. </w:t>
      </w:r>
      <w:proofErr w:type="spellStart"/>
      <w:r w:rsidRPr="00BB7702">
        <w:rPr>
          <w:rFonts w:ascii="Times New Roman" w:hAnsi="Times New Roman" w:cs="Times New Roman"/>
        </w:rPr>
        <w:t>Nello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specifico</w:t>
      </w:r>
      <w:proofErr w:type="spellEnd"/>
      <w:r w:rsidRPr="00BB7702">
        <w:rPr>
          <w:rFonts w:ascii="Times New Roman" w:hAnsi="Times New Roman" w:cs="Times New Roman"/>
        </w:rPr>
        <w:t xml:space="preserve">, </w:t>
      </w:r>
      <w:proofErr w:type="spellStart"/>
      <w:r w:rsidRPr="00BB7702">
        <w:rPr>
          <w:rFonts w:ascii="Times New Roman" w:hAnsi="Times New Roman" w:cs="Times New Roman"/>
        </w:rPr>
        <w:t>i</w:t>
      </w:r>
      <w:proofErr w:type="spellEnd"/>
      <w:r w:rsidRPr="00BB7702">
        <w:rPr>
          <w:rFonts w:ascii="Times New Roman" w:hAnsi="Times New Roman" w:cs="Times New Roman"/>
        </w:rPr>
        <w:t xml:space="preserve"> termini </w:t>
      </w:r>
      <w:proofErr w:type="spellStart"/>
      <w:r w:rsidRPr="00BB7702">
        <w:rPr>
          <w:rFonts w:ascii="Times New Roman" w:hAnsi="Times New Roman" w:cs="Times New Roman"/>
        </w:rPr>
        <w:t>sintonizzazione</w:t>
      </w:r>
      <w:proofErr w:type="spellEnd"/>
      <w:r w:rsidRPr="00BB7702">
        <w:rPr>
          <w:rFonts w:ascii="Times New Roman" w:hAnsi="Times New Roman" w:cs="Times New Roman"/>
        </w:rPr>
        <w:t xml:space="preserve"> e </w:t>
      </w:r>
      <w:proofErr w:type="spellStart"/>
      <w:r w:rsidRPr="00BB7702">
        <w:rPr>
          <w:rFonts w:ascii="Times New Roman" w:hAnsi="Times New Roman" w:cs="Times New Roman"/>
        </w:rPr>
        <w:t>sensibilità</w:t>
      </w:r>
      <w:proofErr w:type="spellEnd"/>
      <w:r w:rsidRPr="00BB7702">
        <w:rPr>
          <w:rFonts w:ascii="Times New Roman" w:hAnsi="Times New Roman" w:cs="Times New Roman"/>
        </w:rPr>
        <w:t xml:space="preserve">, </w:t>
      </w:r>
      <w:proofErr w:type="spellStart"/>
      <w:r w:rsidRPr="00BB7702">
        <w:rPr>
          <w:rFonts w:ascii="Times New Roman" w:hAnsi="Times New Roman" w:cs="Times New Roman"/>
        </w:rPr>
        <w:t>che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sono</w:t>
      </w:r>
      <w:proofErr w:type="spellEnd"/>
      <w:r w:rsidRPr="00BB7702">
        <w:rPr>
          <w:rFonts w:ascii="Times New Roman" w:hAnsi="Times New Roman" w:cs="Times New Roman"/>
        </w:rPr>
        <w:t xml:space="preserve"> state </w:t>
      </w:r>
      <w:proofErr w:type="spellStart"/>
      <w:r w:rsidRPr="00BB7702">
        <w:rPr>
          <w:rFonts w:ascii="Times New Roman" w:hAnsi="Times New Roman" w:cs="Times New Roman"/>
        </w:rPr>
        <w:t>accuratamente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descritti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all'interno</w:t>
      </w:r>
      <w:proofErr w:type="spellEnd"/>
      <w:r w:rsidRPr="00BB7702">
        <w:rPr>
          <w:rFonts w:ascii="Times New Roman" w:hAnsi="Times New Roman" w:cs="Times New Roman"/>
        </w:rPr>
        <w:t xml:space="preserve"> di </w:t>
      </w:r>
      <w:proofErr w:type="spellStart"/>
      <w:r w:rsidRPr="00BB7702">
        <w:rPr>
          <w:rFonts w:ascii="Times New Roman" w:hAnsi="Times New Roman" w:cs="Times New Roman"/>
        </w:rPr>
        <w:t>differenti</w:t>
      </w:r>
      <w:proofErr w:type="spellEnd"/>
      <w:r w:rsidRPr="00BB7702">
        <w:rPr>
          <w:rFonts w:ascii="Times New Roman" w:hAnsi="Times New Roman" w:cs="Times New Roman"/>
        </w:rPr>
        <w:t xml:space="preserve"> paradigm </w:t>
      </w:r>
      <w:proofErr w:type="spellStart"/>
      <w:proofErr w:type="gramStart"/>
      <w:r w:rsidRPr="00BB7702">
        <w:rPr>
          <w:rFonts w:ascii="Times New Roman" w:hAnsi="Times New Roman" w:cs="Times New Roman"/>
        </w:rPr>
        <w:t>teorici</w:t>
      </w:r>
      <w:proofErr w:type="spellEnd"/>
      <w:r w:rsidRPr="00BB7702">
        <w:rPr>
          <w:rFonts w:ascii="Times New Roman" w:hAnsi="Times New Roman" w:cs="Times New Roman"/>
        </w:rPr>
        <w:t xml:space="preserve"> ,</w:t>
      </w:r>
      <w:proofErr w:type="gramEnd"/>
      <w:r w:rsidRPr="00BB7702">
        <w:rPr>
          <w:rFonts w:ascii="Times New Roman" w:hAnsi="Times New Roman" w:cs="Times New Roman"/>
        </w:rPr>
        <w:t xml:space="preserve"> non senza </w:t>
      </w:r>
      <w:proofErr w:type="spellStart"/>
      <w:r w:rsidRPr="00BB7702">
        <w:rPr>
          <w:rFonts w:ascii="Times New Roman" w:hAnsi="Times New Roman" w:cs="Times New Roman"/>
        </w:rPr>
        <w:t>rischiare</w:t>
      </w:r>
      <w:proofErr w:type="spellEnd"/>
      <w:r w:rsidRPr="00BB7702">
        <w:rPr>
          <w:rFonts w:ascii="Times New Roman" w:hAnsi="Times New Roman" w:cs="Times New Roman"/>
        </w:rPr>
        <w:t xml:space="preserve"> una </w:t>
      </w:r>
      <w:proofErr w:type="spellStart"/>
      <w:r w:rsidRPr="00BB7702">
        <w:rPr>
          <w:rFonts w:ascii="Times New Roman" w:hAnsi="Times New Roman" w:cs="Times New Roman"/>
        </w:rPr>
        <w:t>certa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confusione</w:t>
      </w:r>
      <w:proofErr w:type="spellEnd"/>
      <w:r w:rsidRPr="00BB7702">
        <w:rPr>
          <w:rFonts w:ascii="Times New Roman" w:hAnsi="Times New Roman" w:cs="Times New Roman"/>
        </w:rPr>
        <w:t xml:space="preserve">, </w:t>
      </w:r>
      <w:proofErr w:type="spellStart"/>
      <w:r w:rsidRPr="00BB7702">
        <w:rPr>
          <w:rFonts w:ascii="Times New Roman" w:hAnsi="Times New Roman" w:cs="Times New Roman"/>
        </w:rPr>
        <w:t>sono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stati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proposti</w:t>
      </w:r>
      <w:proofErr w:type="spellEnd"/>
      <w:r w:rsidRPr="00BB7702">
        <w:rPr>
          <w:rFonts w:ascii="Times New Roman" w:hAnsi="Times New Roman" w:cs="Times New Roman"/>
        </w:rPr>
        <w:t xml:space="preserve"> con </w:t>
      </w:r>
      <w:proofErr w:type="spellStart"/>
      <w:r w:rsidRPr="00BB7702">
        <w:rPr>
          <w:rFonts w:ascii="Times New Roman" w:hAnsi="Times New Roman" w:cs="Times New Roman"/>
        </w:rPr>
        <w:t>differenti</w:t>
      </w:r>
      <w:proofErr w:type="spellEnd"/>
      <w:r w:rsidRPr="00BB7702">
        <w:rPr>
          <w:rFonts w:ascii="Times New Roman" w:hAnsi="Times New Roman" w:cs="Times New Roman"/>
        </w:rPr>
        <w:t xml:space="preserve"> termini </w:t>
      </w:r>
      <w:proofErr w:type="spellStart"/>
      <w:r w:rsidRPr="00BB7702">
        <w:rPr>
          <w:rFonts w:ascii="Times New Roman" w:hAnsi="Times New Roman" w:cs="Times New Roman"/>
        </w:rPr>
        <w:t>concettuali</w:t>
      </w:r>
      <w:proofErr w:type="spellEnd"/>
      <w:r w:rsidRPr="00BB7702">
        <w:rPr>
          <w:rFonts w:ascii="Times New Roman" w:hAnsi="Times New Roman" w:cs="Times New Roman"/>
        </w:rPr>
        <w:t xml:space="preserve"> (</w:t>
      </w:r>
      <w:proofErr w:type="spellStart"/>
      <w:r w:rsidRPr="00BB7702">
        <w:rPr>
          <w:rFonts w:ascii="Times New Roman" w:hAnsi="Times New Roman" w:cs="Times New Roman"/>
        </w:rPr>
        <w:t>Mesman</w:t>
      </w:r>
      <w:proofErr w:type="spellEnd"/>
      <w:r w:rsidRPr="00BB7702">
        <w:rPr>
          <w:rFonts w:ascii="Times New Roman" w:hAnsi="Times New Roman" w:cs="Times New Roman"/>
        </w:rPr>
        <w:t xml:space="preserve"> e Emmen, 2013; Di </w:t>
      </w:r>
      <w:proofErr w:type="spellStart"/>
      <w:r w:rsidRPr="00BB7702">
        <w:rPr>
          <w:rFonts w:ascii="Times New Roman" w:hAnsi="Times New Roman" w:cs="Times New Roman"/>
        </w:rPr>
        <w:t>Folco</w:t>
      </w:r>
      <w:proofErr w:type="spellEnd"/>
      <w:r w:rsidRPr="00BB7702">
        <w:rPr>
          <w:rFonts w:ascii="Times New Roman" w:hAnsi="Times New Roman" w:cs="Times New Roman"/>
        </w:rPr>
        <w:t xml:space="preserve"> et al., 2016). La </w:t>
      </w:r>
      <w:proofErr w:type="spellStart"/>
      <w:r w:rsidRPr="00BB7702">
        <w:rPr>
          <w:rFonts w:ascii="Times New Roman" w:hAnsi="Times New Roman" w:cs="Times New Roman"/>
        </w:rPr>
        <w:t>sensibilità</w:t>
      </w:r>
      <w:proofErr w:type="spellEnd"/>
      <w:r w:rsidRPr="00BB7702">
        <w:rPr>
          <w:rFonts w:ascii="Times New Roman" w:hAnsi="Times New Roman" w:cs="Times New Roman"/>
        </w:rPr>
        <w:t xml:space="preserve"> maternal è </w:t>
      </w:r>
      <w:proofErr w:type="spellStart"/>
      <w:r w:rsidRPr="00BB7702">
        <w:rPr>
          <w:rFonts w:ascii="Times New Roman" w:hAnsi="Times New Roman" w:cs="Times New Roman"/>
        </w:rPr>
        <w:t>apparsa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inizialmente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grazie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alle</w:t>
      </w:r>
      <w:proofErr w:type="spellEnd"/>
      <w:r>
        <w:t xml:space="preserve"> </w:t>
      </w:r>
      <w:proofErr w:type="spellStart"/>
      <w:r w:rsidRPr="00BB7702">
        <w:rPr>
          <w:rFonts w:ascii="Times New Roman" w:hAnsi="Times New Roman" w:cs="Times New Roman"/>
        </w:rPr>
        <w:t>osservazioni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condotte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dalla</w:t>
      </w:r>
      <w:proofErr w:type="spellEnd"/>
      <w:r w:rsidRPr="00BB7702">
        <w:rPr>
          <w:rFonts w:ascii="Times New Roman" w:hAnsi="Times New Roman" w:cs="Times New Roman"/>
        </w:rPr>
        <w:t xml:space="preserve"> Ainsworth (1967) ed è </w:t>
      </w:r>
      <w:proofErr w:type="spellStart"/>
      <w:r w:rsidRPr="00BB7702">
        <w:rPr>
          <w:rFonts w:ascii="Times New Roman" w:hAnsi="Times New Roman" w:cs="Times New Roman"/>
        </w:rPr>
        <w:t>generalmente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utilizzata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dai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ricercatori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nell’ambito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dell'attaccamento</w:t>
      </w:r>
      <w:proofErr w:type="spellEnd"/>
      <w:r w:rsidRPr="00BB7702">
        <w:rPr>
          <w:rFonts w:ascii="Times New Roman" w:hAnsi="Times New Roman" w:cs="Times New Roman"/>
        </w:rPr>
        <w:t xml:space="preserve"> per </w:t>
      </w:r>
      <w:proofErr w:type="spellStart"/>
      <w:r w:rsidRPr="00BB7702">
        <w:rPr>
          <w:rFonts w:ascii="Times New Roman" w:hAnsi="Times New Roman" w:cs="Times New Roman"/>
        </w:rPr>
        <w:t>descrivere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un'abilità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che</w:t>
      </w:r>
      <w:proofErr w:type="spellEnd"/>
      <w:r w:rsidRPr="00BB7702">
        <w:rPr>
          <w:rFonts w:ascii="Times New Roman" w:hAnsi="Times New Roman" w:cs="Times New Roman"/>
        </w:rPr>
        <w:t xml:space="preserve"> emerge </w:t>
      </w:r>
      <w:proofErr w:type="spellStart"/>
      <w:r w:rsidRPr="00BB7702">
        <w:rPr>
          <w:rFonts w:ascii="Times New Roman" w:hAnsi="Times New Roman" w:cs="Times New Roman"/>
        </w:rPr>
        <w:t>all'interno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della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relazione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genitore-figlio</w:t>
      </w:r>
      <w:proofErr w:type="spellEnd"/>
      <w:r w:rsidRPr="00BB7702">
        <w:rPr>
          <w:rFonts w:ascii="Times New Roman" w:hAnsi="Times New Roman" w:cs="Times New Roman"/>
        </w:rPr>
        <w:t xml:space="preserve">. </w:t>
      </w:r>
      <w:proofErr w:type="spellStart"/>
      <w:r w:rsidRPr="00BB7702">
        <w:rPr>
          <w:rFonts w:ascii="Times New Roman" w:hAnsi="Times New Roman" w:cs="Times New Roman"/>
        </w:rPr>
        <w:t>Invece</w:t>
      </w:r>
      <w:proofErr w:type="spellEnd"/>
      <w:r w:rsidRPr="00BB7702">
        <w:rPr>
          <w:rFonts w:ascii="Times New Roman" w:hAnsi="Times New Roman" w:cs="Times New Roman"/>
        </w:rPr>
        <w:t xml:space="preserve">, </w:t>
      </w:r>
      <w:proofErr w:type="spellStart"/>
      <w:r w:rsidRPr="00BB7702">
        <w:rPr>
          <w:rFonts w:ascii="Times New Roman" w:hAnsi="Times New Roman" w:cs="Times New Roman"/>
        </w:rPr>
        <w:t>il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termine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sintonizzazione</w:t>
      </w:r>
      <w:proofErr w:type="spellEnd"/>
      <w:r w:rsidRPr="00BB7702">
        <w:rPr>
          <w:rFonts w:ascii="Times New Roman" w:hAnsi="Times New Roman" w:cs="Times New Roman"/>
        </w:rPr>
        <w:t xml:space="preserve"> fu </w:t>
      </w:r>
      <w:proofErr w:type="spellStart"/>
      <w:r w:rsidRPr="00BB7702">
        <w:rPr>
          <w:rFonts w:ascii="Times New Roman" w:hAnsi="Times New Roman" w:cs="Times New Roman"/>
        </w:rPr>
        <w:t>descritto</w:t>
      </w:r>
      <w:proofErr w:type="spellEnd"/>
      <w:r w:rsidRPr="00BB7702">
        <w:rPr>
          <w:rFonts w:ascii="Times New Roman" w:hAnsi="Times New Roman" w:cs="Times New Roman"/>
        </w:rPr>
        <w:t xml:space="preserve"> per la prima </w:t>
      </w:r>
      <w:proofErr w:type="spellStart"/>
      <w:r w:rsidRPr="00BB7702">
        <w:rPr>
          <w:rFonts w:ascii="Times New Roman" w:hAnsi="Times New Roman" w:cs="Times New Roman"/>
        </w:rPr>
        <w:t>volta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dallo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psichiatra</w:t>
      </w:r>
      <w:proofErr w:type="spellEnd"/>
      <w:r w:rsidRPr="00BB7702">
        <w:rPr>
          <w:rFonts w:ascii="Times New Roman" w:hAnsi="Times New Roman" w:cs="Times New Roman"/>
        </w:rPr>
        <w:t xml:space="preserve"> e </w:t>
      </w:r>
      <w:proofErr w:type="spellStart"/>
      <w:r w:rsidRPr="00BB7702">
        <w:rPr>
          <w:rFonts w:ascii="Times New Roman" w:hAnsi="Times New Roman" w:cs="Times New Roman"/>
        </w:rPr>
        <w:t>psicoanalista</w:t>
      </w:r>
      <w:proofErr w:type="spellEnd"/>
      <w:r w:rsidRPr="00BB7702">
        <w:rPr>
          <w:rFonts w:ascii="Times New Roman" w:hAnsi="Times New Roman" w:cs="Times New Roman"/>
        </w:rPr>
        <w:t xml:space="preserve"> Daniel Stern (Stern et al., 1985) e </w:t>
      </w:r>
      <w:proofErr w:type="spellStart"/>
      <w:r w:rsidRPr="00BB7702">
        <w:rPr>
          <w:rFonts w:ascii="Times New Roman" w:hAnsi="Times New Roman" w:cs="Times New Roman"/>
        </w:rPr>
        <w:t>si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riferisce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alla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capacità</w:t>
      </w:r>
      <w:proofErr w:type="spellEnd"/>
      <w:r w:rsidRPr="00BB7702">
        <w:rPr>
          <w:rFonts w:ascii="Times New Roman" w:hAnsi="Times New Roman" w:cs="Times New Roman"/>
        </w:rPr>
        <w:t xml:space="preserve"> </w:t>
      </w:r>
      <w:proofErr w:type="spellStart"/>
      <w:r w:rsidRPr="00BB7702">
        <w:rPr>
          <w:rFonts w:ascii="Times New Roman" w:hAnsi="Times New Roman" w:cs="Times New Roman"/>
        </w:rPr>
        <w:t>dell'individuo</w:t>
      </w:r>
      <w:proofErr w:type="spellEnd"/>
      <w:r w:rsidRPr="00BB7702">
        <w:rPr>
          <w:rFonts w:ascii="Times New Roman" w:hAnsi="Times New Roman" w:cs="Times New Roman"/>
        </w:rPr>
        <w:t xml:space="preserve"> di </w:t>
      </w:r>
      <w:proofErr w:type="spellStart"/>
      <w:r w:rsidRPr="00BB7702">
        <w:rPr>
          <w:rFonts w:ascii="Times New Roman" w:hAnsi="Times New Roman" w:cs="Times New Roman"/>
        </w:rPr>
        <w:t>condividere</w:t>
      </w:r>
      <w:proofErr w:type="spellEnd"/>
      <w:r w:rsidRPr="00BB7702">
        <w:rPr>
          <w:rFonts w:ascii="Times New Roman" w:hAnsi="Times New Roman" w:cs="Times New Roman"/>
        </w:rPr>
        <w:t xml:space="preserve"> affetti, </w:t>
      </w:r>
      <w:proofErr w:type="spellStart"/>
      <w:r w:rsidRPr="00BB7702">
        <w:rPr>
          <w:rFonts w:ascii="Times New Roman" w:hAnsi="Times New Roman" w:cs="Times New Roman"/>
        </w:rPr>
        <w:t>empatia</w:t>
      </w:r>
      <w:proofErr w:type="spellEnd"/>
      <w:r w:rsidRPr="00BB7702">
        <w:rPr>
          <w:rFonts w:ascii="Times New Roman" w:hAnsi="Times New Roman" w:cs="Times New Roman"/>
        </w:rPr>
        <w:t xml:space="preserve"> e </w:t>
      </w:r>
      <w:proofErr w:type="spellStart"/>
      <w:r w:rsidRPr="00BB7702">
        <w:rPr>
          <w:rFonts w:ascii="Times New Roman" w:hAnsi="Times New Roman" w:cs="Times New Roman"/>
        </w:rPr>
        <w:t>rispondere</w:t>
      </w:r>
      <w:proofErr w:type="spellEnd"/>
      <w:r w:rsidRPr="00BB7702">
        <w:rPr>
          <w:rFonts w:ascii="Times New Roman" w:hAnsi="Times New Roman" w:cs="Times New Roman"/>
        </w:rPr>
        <w:t xml:space="preserve"> in modo </w:t>
      </w:r>
      <w:proofErr w:type="spellStart"/>
      <w:r w:rsidRPr="00BB7702">
        <w:rPr>
          <w:rFonts w:ascii="Times New Roman" w:hAnsi="Times New Roman" w:cs="Times New Roman"/>
        </w:rPr>
        <w:t>appropriato</w:t>
      </w:r>
      <w:proofErr w:type="spellEnd"/>
      <w:r w:rsidRPr="00BB7702">
        <w:rPr>
          <w:rFonts w:ascii="Times New Roman" w:hAnsi="Times New Roman" w:cs="Times New Roman"/>
        </w:rPr>
        <w:t xml:space="preserve"> a </w:t>
      </w:r>
      <w:proofErr w:type="spellStart"/>
      <w:r w:rsidRPr="00BB7702">
        <w:rPr>
          <w:rFonts w:ascii="Times New Roman" w:hAnsi="Times New Roman" w:cs="Times New Roman"/>
        </w:rPr>
        <w:t>un'altra</w:t>
      </w:r>
      <w:proofErr w:type="spellEnd"/>
      <w:r w:rsidRPr="00BB7702">
        <w:rPr>
          <w:rFonts w:ascii="Times New Roman" w:hAnsi="Times New Roman" w:cs="Times New Roman"/>
        </w:rPr>
        <w:t xml:space="preserve"> persona, non </w:t>
      </w:r>
      <w:proofErr w:type="spellStart"/>
      <w:r w:rsidRPr="00BB7702">
        <w:rPr>
          <w:rFonts w:ascii="Times New Roman" w:hAnsi="Times New Roman" w:cs="Times New Roman"/>
        </w:rPr>
        <w:t>necessariamente</w:t>
      </w:r>
      <w:proofErr w:type="spellEnd"/>
      <w:r w:rsidRPr="00BB7702">
        <w:rPr>
          <w:rFonts w:ascii="Times New Roman" w:hAnsi="Times New Roman" w:cs="Times New Roman"/>
        </w:rPr>
        <w:t xml:space="preserve"> al bambino.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511B"/>
    <w:multiLevelType w:val="hybridMultilevel"/>
    <w:tmpl w:val="37E82B2A"/>
    <w:lvl w:ilvl="0" w:tplc="A3FC7F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10"/>
    <w:rsid w:val="0001672B"/>
    <w:rsid w:val="00026B03"/>
    <w:rsid w:val="0003229F"/>
    <w:rsid w:val="00032806"/>
    <w:rsid w:val="000710DC"/>
    <w:rsid w:val="0009679C"/>
    <w:rsid w:val="000C0E9A"/>
    <w:rsid w:val="000D5141"/>
    <w:rsid w:val="000E1C0F"/>
    <w:rsid w:val="000F3892"/>
    <w:rsid w:val="000F5F22"/>
    <w:rsid w:val="001069AF"/>
    <w:rsid w:val="00116351"/>
    <w:rsid w:val="001169AA"/>
    <w:rsid w:val="00122AA0"/>
    <w:rsid w:val="00126056"/>
    <w:rsid w:val="00133D0A"/>
    <w:rsid w:val="001512AA"/>
    <w:rsid w:val="001536F9"/>
    <w:rsid w:val="0016047E"/>
    <w:rsid w:val="00160912"/>
    <w:rsid w:val="001658A1"/>
    <w:rsid w:val="00166F6A"/>
    <w:rsid w:val="00171459"/>
    <w:rsid w:val="00174A33"/>
    <w:rsid w:val="001808C9"/>
    <w:rsid w:val="00194068"/>
    <w:rsid w:val="00196B0B"/>
    <w:rsid w:val="001A010D"/>
    <w:rsid w:val="001A0E29"/>
    <w:rsid w:val="001D1F93"/>
    <w:rsid w:val="001E05E4"/>
    <w:rsid w:val="001E07F8"/>
    <w:rsid w:val="001E10E7"/>
    <w:rsid w:val="001E1D02"/>
    <w:rsid w:val="001E2AA3"/>
    <w:rsid w:val="001F0DA9"/>
    <w:rsid w:val="001F6F92"/>
    <w:rsid w:val="002042BF"/>
    <w:rsid w:val="00210304"/>
    <w:rsid w:val="0021161B"/>
    <w:rsid w:val="002122FB"/>
    <w:rsid w:val="0021506E"/>
    <w:rsid w:val="002150E8"/>
    <w:rsid w:val="00237F47"/>
    <w:rsid w:val="00256DFC"/>
    <w:rsid w:val="00277470"/>
    <w:rsid w:val="00283512"/>
    <w:rsid w:val="002875FA"/>
    <w:rsid w:val="0029081E"/>
    <w:rsid w:val="00291AA1"/>
    <w:rsid w:val="002A0A32"/>
    <w:rsid w:val="002A6256"/>
    <w:rsid w:val="002B2EF6"/>
    <w:rsid w:val="002B474C"/>
    <w:rsid w:val="002B4ED1"/>
    <w:rsid w:val="002B5453"/>
    <w:rsid w:val="002D4C6A"/>
    <w:rsid w:val="002D742D"/>
    <w:rsid w:val="00302E76"/>
    <w:rsid w:val="003107A9"/>
    <w:rsid w:val="0031591C"/>
    <w:rsid w:val="00316963"/>
    <w:rsid w:val="00317C5B"/>
    <w:rsid w:val="00321BE8"/>
    <w:rsid w:val="003249CD"/>
    <w:rsid w:val="003349DB"/>
    <w:rsid w:val="00334ADF"/>
    <w:rsid w:val="003350A7"/>
    <w:rsid w:val="0033759A"/>
    <w:rsid w:val="00340067"/>
    <w:rsid w:val="003412FA"/>
    <w:rsid w:val="00341CC6"/>
    <w:rsid w:val="0034256B"/>
    <w:rsid w:val="003439AA"/>
    <w:rsid w:val="00344F70"/>
    <w:rsid w:val="00347564"/>
    <w:rsid w:val="00360AEC"/>
    <w:rsid w:val="00364055"/>
    <w:rsid w:val="003713DD"/>
    <w:rsid w:val="0038534D"/>
    <w:rsid w:val="0038656C"/>
    <w:rsid w:val="00391601"/>
    <w:rsid w:val="003976FB"/>
    <w:rsid w:val="003A714D"/>
    <w:rsid w:val="003C2764"/>
    <w:rsid w:val="003C5C84"/>
    <w:rsid w:val="003D18AA"/>
    <w:rsid w:val="003F2D15"/>
    <w:rsid w:val="003F6801"/>
    <w:rsid w:val="00406FF5"/>
    <w:rsid w:val="00431506"/>
    <w:rsid w:val="00441531"/>
    <w:rsid w:val="00444352"/>
    <w:rsid w:val="00445C01"/>
    <w:rsid w:val="00451BE5"/>
    <w:rsid w:val="00454A92"/>
    <w:rsid w:val="00494B6E"/>
    <w:rsid w:val="004A019F"/>
    <w:rsid w:val="004A4029"/>
    <w:rsid w:val="004A49FE"/>
    <w:rsid w:val="004B0503"/>
    <w:rsid w:val="004B2FFF"/>
    <w:rsid w:val="004C601E"/>
    <w:rsid w:val="004E30B4"/>
    <w:rsid w:val="004F0749"/>
    <w:rsid w:val="004F32AC"/>
    <w:rsid w:val="0050090D"/>
    <w:rsid w:val="00514E14"/>
    <w:rsid w:val="00530851"/>
    <w:rsid w:val="005327FE"/>
    <w:rsid w:val="00533015"/>
    <w:rsid w:val="00536091"/>
    <w:rsid w:val="00536879"/>
    <w:rsid w:val="0053690E"/>
    <w:rsid w:val="00541354"/>
    <w:rsid w:val="00543BE6"/>
    <w:rsid w:val="0055081B"/>
    <w:rsid w:val="00556068"/>
    <w:rsid w:val="00557500"/>
    <w:rsid w:val="005642E3"/>
    <w:rsid w:val="005663C3"/>
    <w:rsid w:val="005730ED"/>
    <w:rsid w:val="00582C66"/>
    <w:rsid w:val="0059115A"/>
    <w:rsid w:val="005A4433"/>
    <w:rsid w:val="005B5097"/>
    <w:rsid w:val="005B6F79"/>
    <w:rsid w:val="005B6F96"/>
    <w:rsid w:val="005C149B"/>
    <w:rsid w:val="005C1BD9"/>
    <w:rsid w:val="005C35D3"/>
    <w:rsid w:val="005C7A11"/>
    <w:rsid w:val="005D7F2F"/>
    <w:rsid w:val="005F57E3"/>
    <w:rsid w:val="00602DA2"/>
    <w:rsid w:val="006062DE"/>
    <w:rsid w:val="00614E0A"/>
    <w:rsid w:val="00624F30"/>
    <w:rsid w:val="006261CA"/>
    <w:rsid w:val="00631E2A"/>
    <w:rsid w:val="00636F76"/>
    <w:rsid w:val="00643885"/>
    <w:rsid w:val="00646FC2"/>
    <w:rsid w:val="00650D76"/>
    <w:rsid w:val="00653048"/>
    <w:rsid w:val="0065535C"/>
    <w:rsid w:val="0066283C"/>
    <w:rsid w:val="00673BBD"/>
    <w:rsid w:val="0067445A"/>
    <w:rsid w:val="00680C2A"/>
    <w:rsid w:val="006A7DFF"/>
    <w:rsid w:val="006B3F15"/>
    <w:rsid w:val="006C5140"/>
    <w:rsid w:val="006C745C"/>
    <w:rsid w:val="006D1B44"/>
    <w:rsid w:val="006D2EEE"/>
    <w:rsid w:val="006D3A17"/>
    <w:rsid w:val="006D483E"/>
    <w:rsid w:val="006D5A69"/>
    <w:rsid w:val="006E253F"/>
    <w:rsid w:val="006F3947"/>
    <w:rsid w:val="006F515B"/>
    <w:rsid w:val="007022E3"/>
    <w:rsid w:val="007053B2"/>
    <w:rsid w:val="00713398"/>
    <w:rsid w:val="007164F3"/>
    <w:rsid w:val="00717285"/>
    <w:rsid w:val="00724C37"/>
    <w:rsid w:val="0073190A"/>
    <w:rsid w:val="007350B4"/>
    <w:rsid w:val="00742DDD"/>
    <w:rsid w:val="0075312C"/>
    <w:rsid w:val="00756CF5"/>
    <w:rsid w:val="00775FC6"/>
    <w:rsid w:val="007850F1"/>
    <w:rsid w:val="00794224"/>
    <w:rsid w:val="00795026"/>
    <w:rsid w:val="007978DA"/>
    <w:rsid w:val="007A2D6C"/>
    <w:rsid w:val="007A3262"/>
    <w:rsid w:val="007D054E"/>
    <w:rsid w:val="007F1F71"/>
    <w:rsid w:val="007F3773"/>
    <w:rsid w:val="008008EE"/>
    <w:rsid w:val="00801102"/>
    <w:rsid w:val="00806BBE"/>
    <w:rsid w:val="008107A4"/>
    <w:rsid w:val="008173BC"/>
    <w:rsid w:val="00822F60"/>
    <w:rsid w:val="0082500C"/>
    <w:rsid w:val="00832FA6"/>
    <w:rsid w:val="00836140"/>
    <w:rsid w:val="008434BD"/>
    <w:rsid w:val="00854B2A"/>
    <w:rsid w:val="00854FFE"/>
    <w:rsid w:val="008628E3"/>
    <w:rsid w:val="00862DE5"/>
    <w:rsid w:val="00862ECA"/>
    <w:rsid w:val="008669C6"/>
    <w:rsid w:val="008809AF"/>
    <w:rsid w:val="00885386"/>
    <w:rsid w:val="008870E3"/>
    <w:rsid w:val="0089139D"/>
    <w:rsid w:val="00891EA9"/>
    <w:rsid w:val="008A0892"/>
    <w:rsid w:val="008A3F50"/>
    <w:rsid w:val="008C0A1E"/>
    <w:rsid w:val="008D0102"/>
    <w:rsid w:val="008D2CB7"/>
    <w:rsid w:val="008E6433"/>
    <w:rsid w:val="00900767"/>
    <w:rsid w:val="009070C9"/>
    <w:rsid w:val="00916628"/>
    <w:rsid w:val="00942BA4"/>
    <w:rsid w:val="00946BA0"/>
    <w:rsid w:val="00951BE8"/>
    <w:rsid w:val="00960ECE"/>
    <w:rsid w:val="00976C8F"/>
    <w:rsid w:val="00977165"/>
    <w:rsid w:val="00977742"/>
    <w:rsid w:val="0098091A"/>
    <w:rsid w:val="009857BE"/>
    <w:rsid w:val="00991050"/>
    <w:rsid w:val="0099304A"/>
    <w:rsid w:val="009A2365"/>
    <w:rsid w:val="009A3B72"/>
    <w:rsid w:val="009B53EC"/>
    <w:rsid w:val="009B6A3F"/>
    <w:rsid w:val="009C4001"/>
    <w:rsid w:val="009C5634"/>
    <w:rsid w:val="009D4115"/>
    <w:rsid w:val="009D4A1D"/>
    <w:rsid w:val="009E36F2"/>
    <w:rsid w:val="009E5621"/>
    <w:rsid w:val="009E62D4"/>
    <w:rsid w:val="009F72D4"/>
    <w:rsid w:val="00A06098"/>
    <w:rsid w:val="00A07813"/>
    <w:rsid w:val="00A141B5"/>
    <w:rsid w:val="00A23E4B"/>
    <w:rsid w:val="00A27FB3"/>
    <w:rsid w:val="00A37A8D"/>
    <w:rsid w:val="00A41FAF"/>
    <w:rsid w:val="00A44D69"/>
    <w:rsid w:val="00A528F3"/>
    <w:rsid w:val="00A54A2D"/>
    <w:rsid w:val="00A60228"/>
    <w:rsid w:val="00A71539"/>
    <w:rsid w:val="00A75B19"/>
    <w:rsid w:val="00A90EC1"/>
    <w:rsid w:val="00A95E35"/>
    <w:rsid w:val="00A96F43"/>
    <w:rsid w:val="00AA6B9C"/>
    <w:rsid w:val="00AB1788"/>
    <w:rsid w:val="00AC31E1"/>
    <w:rsid w:val="00AC6ED8"/>
    <w:rsid w:val="00AC71CE"/>
    <w:rsid w:val="00AD563A"/>
    <w:rsid w:val="00AD73D4"/>
    <w:rsid w:val="00AE6A16"/>
    <w:rsid w:val="00AF5885"/>
    <w:rsid w:val="00AF6897"/>
    <w:rsid w:val="00B004A6"/>
    <w:rsid w:val="00B0433B"/>
    <w:rsid w:val="00B10472"/>
    <w:rsid w:val="00B21119"/>
    <w:rsid w:val="00B21A68"/>
    <w:rsid w:val="00B24192"/>
    <w:rsid w:val="00B2576F"/>
    <w:rsid w:val="00B266DE"/>
    <w:rsid w:val="00B43440"/>
    <w:rsid w:val="00B47379"/>
    <w:rsid w:val="00B506BC"/>
    <w:rsid w:val="00B537D0"/>
    <w:rsid w:val="00B64A3F"/>
    <w:rsid w:val="00B659F0"/>
    <w:rsid w:val="00B66493"/>
    <w:rsid w:val="00B72659"/>
    <w:rsid w:val="00B845ED"/>
    <w:rsid w:val="00B86325"/>
    <w:rsid w:val="00B92D84"/>
    <w:rsid w:val="00B9416B"/>
    <w:rsid w:val="00BA3560"/>
    <w:rsid w:val="00BB7702"/>
    <w:rsid w:val="00BC26D4"/>
    <w:rsid w:val="00BC45F1"/>
    <w:rsid w:val="00BC4754"/>
    <w:rsid w:val="00BD0107"/>
    <w:rsid w:val="00BD7E78"/>
    <w:rsid w:val="00BE3B22"/>
    <w:rsid w:val="00BE5B15"/>
    <w:rsid w:val="00BF7193"/>
    <w:rsid w:val="00C03154"/>
    <w:rsid w:val="00C074B7"/>
    <w:rsid w:val="00C114A6"/>
    <w:rsid w:val="00C14895"/>
    <w:rsid w:val="00C217C6"/>
    <w:rsid w:val="00C235C6"/>
    <w:rsid w:val="00C24226"/>
    <w:rsid w:val="00C2684D"/>
    <w:rsid w:val="00C450AA"/>
    <w:rsid w:val="00C51217"/>
    <w:rsid w:val="00C5261E"/>
    <w:rsid w:val="00C55D67"/>
    <w:rsid w:val="00C643CA"/>
    <w:rsid w:val="00C648A8"/>
    <w:rsid w:val="00C66B70"/>
    <w:rsid w:val="00C81E95"/>
    <w:rsid w:val="00C85128"/>
    <w:rsid w:val="00CA1721"/>
    <w:rsid w:val="00CA3064"/>
    <w:rsid w:val="00CA36FF"/>
    <w:rsid w:val="00CB59D5"/>
    <w:rsid w:val="00CC294D"/>
    <w:rsid w:val="00CC38CC"/>
    <w:rsid w:val="00CD29B7"/>
    <w:rsid w:val="00CD76D8"/>
    <w:rsid w:val="00CE795F"/>
    <w:rsid w:val="00CF0FC9"/>
    <w:rsid w:val="00CF4D09"/>
    <w:rsid w:val="00CF55C2"/>
    <w:rsid w:val="00CF7E49"/>
    <w:rsid w:val="00D07828"/>
    <w:rsid w:val="00D11203"/>
    <w:rsid w:val="00D11794"/>
    <w:rsid w:val="00D134E4"/>
    <w:rsid w:val="00D27F15"/>
    <w:rsid w:val="00D34D06"/>
    <w:rsid w:val="00D41FB8"/>
    <w:rsid w:val="00D43B2E"/>
    <w:rsid w:val="00D43D42"/>
    <w:rsid w:val="00D533B5"/>
    <w:rsid w:val="00D71275"/>
    <w:rsid w:val="00D750A3"/>
    <w:rsid w:val="00D80499"/>
    <w:rsid w:val="00D80637"/>
    <w:rsid w:val="00D81661"/>
    <w:rsid w:val="00D858AA"/>
    <w:rsid w:val="00D93739"/>
    <w:rsid w:val="00D96B7C"/>
    <w:rsid w:val="00DB2A30"/>
    <w:rsid w:val="00DB4D1E"/>
    <w:rsid w:val="00DC4540"/>
    <w:rsid w:val="00DC7650"/>
    <w:rsid w:val="00DD3333"/>
    <w:rsid w:val="00DD3B15"/>
    <w:rsid w:val="00DD6325"/>
    <w:rsid w:val="00DE02DB"/>
    <w:rsid w:val="00DE128E"/>
    <w:rsid w:val="00DE2A4C"/>
    <w:rsid w:val="00DE6D10"/>
    <w:rsid w:val="00DF1928"/>
    <w:rsid w:val="00E014BD"/>
    <w:rsid w:val="00E02EE1"/>
    <w:rsid w:val="00E03185"/>
    <w:rsid w:val="00E06108"/>
    <w:rsid w:val="00E06540"/>
    <w:rsid w:val="00E153B6"/>
    <w:rsid w:val="00E35A38"/>
    <w:rsid w:val="00E96150"/>
    <w:rsid w:val="00E97435"/>
    <w:rsid w:val="00EA5B32"/>
    <w:rsid w:val="00EB26B1"/>
    <w:rsid w:val="00EC67BE"/>
    <w:rsid w:val="00ED5C4F"/>
    <w:rsid w:val="00EE69B7"/>
    <w:rsid w:val="00EF034D"/>
    <w:rsid w:val="00EF1310"/>
    <w:rsid w:val="00F07166"/>
    <w:rsid w:val="00F27C75"/>
    <w:rsid w:val="00F3099E"/>
    <w:rsid w:val="00F536CF"/>
    <w:rsid w:val="00F56F0E"/>
    <w:rsid w:val="00F749A6"/>
    <w:rsid w:val="00F75D52"/>
    <w:rsid w:val="00F7786E"/>
    <w:rsid w:val="00F81C13"/>
    <w:rsid w:val="00F85F63"/>
    <w:rsid w:val="00F96B81"/>
    <w:rsid w:val="00FA0516"/>
    <w:rsid w:val="00FA2F8C"/>
    <w:rsid w:val="00FA560F"/>
    <w:rsid w:val="00FA5F31"/>
    <w:rsid w:val="00FB4153"/>
    <w:rsid w:val="00FB59A6"/>
    <w:rsid w:val="00FD0C9F"/>
    <w:rsid w:val="00FE3499"/>
    <w:rsid w:val="00FE4250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E4AC"/>
  <w15:chartTrackingRefBased/>
  <w15:docId w15:val="{243A4062-3BFA-497C-A8CE-84FCBC19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2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83C"/>
  </w:style>
  <w:style w:type="paragraph" w:styleId="Pidipagina">
    <w:name w:val="footer"/>
    <w:basedOn w:val="Normale"/>
    <w:link w:val="PidipaginaCarattere"/>
    <w:uiPriority w:val="99"/>
    <w:unhideWhenUsed/>
    <w:rsid w:val="00662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83C"/>
  </w:style>
  <w:style w:type="character" w:styleId="Collegamentoipertestuale">
    <w:name w:val="Hyperlink"/>
    <w:basedOn w:val="Carpredefinitoparagrafo"/>
    <w:uiPriority w:val="99"/>
    <w:unhideWhenUsed/>
    <w:rsid w:val="00A141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1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33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33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3398"/>
    <w:rPr>
      <w:vertAlign w:val="superscript"/>
    </w:rPr>
  </w:style>
  <w:style w:type="paragraph" w:styleId="Paragrafoelenco">
    <w:name w:val="List Paragraph"/>
    <w:basedOn w:val="Normale"/>
    <w:uiPriority w:val="3"/>
    <w:qFormat/>
    <w:rsid w:val="00256DFC"/>
    <w:pPr>
      <w:spacing w:before="120" w:after="240" w:line="240" w:lineRule="auto"/>
      <w:ind w:left="1434" w:hanging="357"/>
      <w:contextualSpacing/>
    </w:pPr>
    <w:rPr>
      <w:rFonts w:ascii="Times New Roman" w:eastAsia="Cambria" w:hAnsi="Times New Roman" w:cs="Times New Roman"/>
      <w:sz w:val="24"/>
      <w:szCs w:val="24"/>
    </w:rPr>
  </w:style>
  <w:style w:type="table" w:styleId="Tabellasemplice-1">
    <w:name w:val="Plain Table 1"/>
    <w:basedOn w:val="Tabellanormale"/>
    <w:uiPriority w:val="41"/>
    <w:rsid w:val="00256DFC"/>
    <w:pPr>
      <w:spacing w:after="0" w:line="240" w:lineRule="auto"/>
    </w:pPr>
    <w:rPr>
      <w:rFonts w:asciiTheme="majorHAnsi" w:hAnsiTheme="majorHAnsi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irenzo@ortofonolo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B80F-4B78-42C3-95C6-C4514635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L.Racinaro</dc:creator>
  <cp:keywords/>
  <dc:description/>
  <cp:lastModifiedBy>Viviana</cp:lastModifiedBy>
  <cp:revision>24</cp:revision>
  <dcterms:created xsi:type="dcterms:W3CDTF">2020-08-31T17:30:00Z</dcterms:created>
  <dcterms:modified xsi:type="dcterms:W3CDTF">2020-09-01T07:13:00Z</dcterms:modified>
</cp:coreProperties>
</file>